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8098D">
      <w:pPr>
        <w:pStyle w:val="Lauftext"/>
        <w:ind w:right="-2"/>
        <w:jc w:val="left"/>
        <w:rPr>
          <w:rFonts w:ascii="Arial" w:hAnsi="Arial" w:cs="Arial"/>
        </w:rPr>
      </w:pPr>
    </w:p>
    <w:p w14:paraId="2672A565" w14:textId="77777777" w:rsidR="000872FF" w:rsidRPr="00E1524C" w:rsidRDefault="000872FF" w:rsidP="0028098D">
      <w:pPr>
        <w:pStyle w:val="Lauftext"/>
        <w:ind w:right="-2"/>
        <w:jc w:val="left"/>
        <w:rPr>
          <w:rFonts w:ascii="Myriad Pro" w:hAnsi="Myriad Pro" w:cs="Arial"/>
        </w:rPr>
      </w:pPr>
    </w:p>
    <w:p w14:paraId="173FDC4D" w14:textId="77777777" w:rsidR="000872FF" w:rsidRPr="00E74C76" w:rsidRDefault="000872FF" w:rsidP="0028098D">
      <w:pPr>
        <w:pStyle w:val="Lauftext"/>
        <w:ind w:right="-2"/>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CA2F89" w:rsidRDefault="0037388F" w:rsidP="0028098D">
      <w:pPr>
        <w:spacing w:after="0" w:line="360" w:lineRule="auto"/>
        <w:ind w:right="-2"/>
        <w:jc w:val="center"/>
        <w:rPr>
          <w:b/>
          <w:lang w:val="pt-PT"/>
        </w:rPr>
      </w:pPr>
    </w:p>
    <w:p w14:paraId="169851CE" w14:textId="358E998D" w:rsidR="000872FF" w:rsidRDefault="00491B97" w:rsidP="0028098D">
      <w:pPr>
        <w:spacing w:after="0" w:line="360" w:lineRule="auto"/>
        <w:ind w:right="-2"/>
        <w:jc w:val="center"/>
        <w:rPr>
          <w:b/>
        </w:rPr>
      </w:pPr>
      <w:r>
        <w:rPr>
          <w:b/>
        </w:rPr>
        <w:t>PI standards for interoperability</w:t>
      </w:r>
    </w:p>
    <w:p w14:paraId="51A2A453" w14:textId="7327534C" w:rsidR="001F6425" w:rsidRDefault="00C7695E" w:rsidP="0028098D">
      <w:pPr>
        <w:spacing w:after="0" w:line="360" w:lineRule="auto"/>
        <w:ind w:right="-2"/>
        <w:jc w:val="center"/>
        <w:rPr>
          <w:bCs/>
          <w:i/>
          <w:iCs/>
        </w:rPr>
      </w:pPr>
      <w:r>
        <w:rPr>
          <w:i/>
        </w:rPr>
        <w:t>Innovations explained at the Hanover Fair</w:t>
      </w:r>
    </w:p>
    <w:p w14:paraId="55D7979B" w14:textId="77777777" w:rsidR="0004499E" w:rsidRPr="00D9615E" w:rsidRDefault="0004499E" w:rsidP="0028098D">
      <w:pPr>
        <w:spacing w:after="0" w:line="360" w:lineRule="auto"/>
        <w:ind w:right="-2"/>
        <w:jc w:val="both"/>
      </w:pPr>
    </w:p>
    <w:p w14:paraId="783E970F" w14:textId="5B974585" w:rsidR="00EA2C47" w:rsidRDefault="0037388F" w:rsidP="0028098D">
      <w:pPr>
        <w:autoSpaceDE w:val="0"/>
        <w:autoSpaceDN w:val="0"/>
        <w:adjustRightInd w:val="0"/>
        <w:spacing w:after="0" w:line="360" w:lineRule="auto"/>
        <w:ind w:right="-2"/>
        <w:jc w:val="both"/>
      </w:pPr>
      <w:r>
        <w:rPr>
          <w:b/>
        </w:rPr>
        <w:t xml:space="preserve">Karlsruhe, Germany – February </w:t>
      </w:r>
      <w:r w:rsidR="0004663B" w:rsidRPr="0004663B">
        <w:rPr>
          <w:b/>
        </w:rPr>
        <w:t>28</w:t>
      </w:r>
      <w:r>
        <w:rPr>
          <w:b/>
        </w:rPr>
        <w:t>, 2024</w:t>
      </w:r>
      <w:r>
        <w:t xml:space="preserve">: How can I securely and reliably get data out of a system, machine or field device to the place where it will be processed? Answers to this question will be provided by 60 member companies of PROFIBUS &amp; PROFINET International (PI) at this year’s Hanover Fair. </w:t>
      </w:r>
    </w:p>
    <w:p w14:paraId="558FA74D" w14:textId="77777777" w:rsidR="00736758" w:rsidRDefault="00736758" w:rsidP="0028098D">
      <w:pPr>
        <w:autoSpaceDE w:val="0"/>
        <w:autoSpaceDN w:val="0"/>
        <w:adjustRightInd w:val="0"/>
        <w:spacing w:after="0" w:line="360" w:lineRule="auto"/>
        <w:ind w:right="-2"/>
        <w:jc w:val="both"/>
      </w:pPr>
    </w:p>
    <w:p w14:paraId="34AEEADC" w14:textId="41A13B17" w:rsidR="00201921" w:rsidRDefault="002B218C" w:rsidP="0028098D">
      <w:pPr>
        <w:autoSpaceDE w:val="0"/>
        <w:autoSpaceDN w:val="0"/>
        <w:adjustRightInd w:val="0"/>
        <w:spacing w:after="0" w:line="360" w:lineRule="auto"/>
        <w:ind w:right="-2"/>
        <w:jc w:val="both"/>
      </w:pPr>
      <w:r>
        <w:t xml:space="preserve">Developments and innovations revolving around PROFIBUS and PROFINET, IO-Link, omlox, MTP, NOA and the SRCI robot interface will be presented in an area of 300 square meters at the joint PI </w:t>
      </w:r>
      <w:r w:rsidR="0004663B">
        <w:t>booth</w:t>
      </w:r>
      <w:r>
        <w:t xml:space="preserve"> in Hall 9</w:t>
      </w:r>
      <w:r w:rsidR="0004663B">
        <w:t xml:space="preserve"> (stand D68)</w:t>
      </w:r>
      <w:r>
        <w:t xml:space="preserve">. “Our fresh new trade fair concept will not only allow us to discuss the latest developments and their corresponding uses with interested users, but will also get new engineers excited about our technologies,” promised Xaver Schmidt, Chairman of PI. </w:t>
      </w:r>
    </w:p>
    <w:p w14:paraId="0C732EA9" w14:textId="77777777" w:rsidR="00736758" w:rsidRDefault="00736758" w:rsidP="0028098D">
      <w:pPr>
        <w:autoSpaceDE w:val="0"/>
        <w:autoSpaceDN w:val="0"/>
        <w:adjustRightInd w:val="0"/>
        <w:spacing w:after="0" w:line="360" w:lineRule="auto"/>
        <w:ind w:right="-2"/>
        <w:jc w:val="both"/>
      </w:pPr>
    </w:p>
    <w:p w14:paraId="2AAD0946" w14:textId="77777777" w:rsidR="002C7381" w:rsidRPr="00491B97" w:rsidRDefault="002C7381" w:rsidP="0028098D">
      <w:pPr>
        <w:autoSpaceDE w:val="0"/>
        <w:autoSpaceDN w:val="0"/>
        <w:adjustRightInd w:val="0"/>
        <w:spacing w:after="0" w:line="360" w:lineRule="auto"/>
        <w:ind w:right="-2"/>
        <w:jc w:val="both"/>
        <w:rPr>
          <w:b/>
          <w:bCs/>
        </w:rPr>
      </w:pPr>
      <w:r>
        <w:rPr>
          <w:b/>
        </w:rPr>
        <w:t>No standards? No reliability.</w:t>
      </w:r>
    </w:p>
    <w:p w14:paraId="20AF6CD2" w14:textId="326821E7" w:rsidR="00491B97" w:rsidRDefault="00F32C8B" w:rsidP="0028098D">
      <w:pPr>
        <w:autoSpaceDE w:val="0"/>
        <w:autoSpaceDN w:val="0"/>
        <w:adjustRightInd w:val="0"/>
        <w:spacing w:after="0" w:line="360" w:lineRule="auto"/>
        <w:ind w:right="-2"/>
        <w:jc w:val="both"/>
      </w:pPr>
      <w:r>
        <w:t>Whether it’s high-motion applications or the integration of additional information from cameras, the reliable provision of data is the alpha and the omega of innovative and exciting applications and is becoming increasingly important in the world of OT all the time. Large amounts of supplementary knowledge are being retained in clouds and Edge, and the data is being delivered in different ways, e.g. from an in-house network, using the network of another participant or wirelessly. “This requires a broad spectrum of expertise, not only in terms of communication technology, but knowledge of safety applications, security, data analytics and energy management as well,” said Schmidt in pointing out current challenges.</w:t>
      </w:r>
    </w:p>
    <w:p w14:paraId="0857FDAE" w14:textId="77777777" w:rsidR="00E267F0" w:rsidRDefault="00E267F0" w:rsidP="0028098D">
      <w:pPr>
        <w:autoSpaceDE w:val="0"/>
        <w:autoSpaceDN w:val="0"/>
        <w:adjustRightInd w:val="0"/>
        <w:spacing w:after="0" w:line="360" w:lineRule="auto"/>
        <w:ind w:right="-2"/>
        <w:jc w:val="both"/>
      </w:pPr>
    </w:p>
    <w:p w14:paraId="19F6D856" w14:textId="1C63D563" w:rsidR="002C7381" w:rsidRPr="002C7381" w:rsidRDefault="002C7381" w:rsidP="0028098D">
      <w:pPr>
        <w:autoSpaceDE w:val="0"/>
        <w:autoSpaceDN w:val="0"/>
        <w:adjustRightInd w:val="0"/>
        <w:spacing w:after="0" w:line="360" w:lineRule="auto"/>
        <w:ind w:right="-2"/>
        <w:jc w:val="both"/>
        <w:rPr>
          <w:b/>
          <w:bCs/>
        </w:rPr>
      </w:pPr>
      <w:r>
        <w:rPr>
          <w:b/>
        </w:rPr>
        <w:t>New technology demos</w:t>
      </w:r>
    </w:p>
    <w:p w14:paraId="155A29A0" w14:textId="4D42AED0" w:rsidR="002B218C" w:rsidRDefault="00491B97" w:rsidP="0028098D">
      <w:pPr>
        <w:autoSpaceDE w:val="0"/>
        <w:autoSpaceDN w:val="0"/>
        <w:adjustRightInd w:val="0"/>
        <w:spacing w:after="0" w:line="360" w:lineRule="auto"/>
        <w:ind w:right="-2"/>
        <w:jc w:val="both"/>
      </w:pPr>
      <w:r>
        <w:t xml:space="preserve">New technology demos will show how this is implemented in practice at the Hanover Fair. The IO-Link Wireless demo, for example, demonstrates that a </w:t>
      </w:r>
      <w:r w:rsidR="00CD39D6" w:rsidRPr="00CD39D6">
        <w:t xml:space="preserve">connection can be resolved very easily over </w:t>
      </w:r>
      <w:r w:rsidR="00CD39D6" w:rsidRPr="00CD39D6">
        <w:lastRenderedPageBreak/>
        <w:t>the last few meters</w:t>
      </w:r>
      <w:r>
        <w:t xml:space="preserve">. An MTP demo impressively illustrates how modular system construction is inspiring the process industry. “The demos show how data can easily be generated from a system, machine or sensor and used even more easily for efficient and sustainable production,” remarked Schmidt. “Without data, there’s no innovation, but the data has to be made available to an application so it can be processed!” </w:t>
      </w:r>
    </w:p>
    <w:p w14:paraId="55D1E87F" w14:textId="77777777" w:rsidR="002B218C" w:rsidRDefault="002B218C" w:rsidP="0028098D">
      <w:pPr>
        <w:autoSpaceDE w:val="0"/>
        <w:autoSpaceDN w:val="0"/>
        <w:adjustRightInd w:val="0"/>
        <w:spacing w:after="0" w:line="360" w:lineRule="auto"/>
        <w:ind w:right="-2"/>
        <w:jc w:val="both"/>
      </w:pPr>
    </w:p>
    <w:p w14:paraId="20008753" w14:textId="3EFB9D64" w:rsidR="002C7381" w:rsidRDefault="002C7381" w:rsidP="0028098D">
      <w:pPr>
        <w:autoSpaceDE w:val="0"/>
        <w:autoSpaceDN w:val="0"/>
        <w:adjustRightInd w:val="0"/>
        <w:spacing w:after="0" w:line="360" w:lineRule="auto"/>
        <w:ind w:right="-2"/>
        <w:jc w:val="both"/>
      </w:pPr>
      <w:r>
        <w:t>PI has been setting standards for cross-company interoperability for decades in this regard. This is all thanks to precise specifications, high-quality testing tools, global certification, test labs, competence &amp; training centers and more than 50 working groups. As a result, users are able to rely on robust and practical technologies for secure and reliable data transfer.</w:t>
      </w:r>
    </w:p>
    <w:p w14:paraId="04E1566C" w14:textId="77777777" w:rsidR="00E267F0" w:rsidRPr="00442BAA" w:rsidRDefault="00E267F0" w:rsidP="0028098D">
      <w:pPr>
        <w:autoSpaceDE w:val="0"/>
        <w:autoSpaceDN w:val="0"/>
        <w:adjustRightInd w:val="0"/>
        <w:spacing w:after="0" w:line="360" w:lineRule="auto"/>
        <w:ind w:right="-2"/>
        <w:jc w:val="both"/>
      </w:pPr>
    </w:p>
    <w:p w14:paraId="65581B1C" w14:textId="6E6DB2D1" w:rsidR="00A37EE1" w:rsidRDefault="000872FF" w:rsidP="0028098D">
      <w:pPr>
        <w:spacing w:after="0" w:line="360" w:lineRule="auto"/>
        <w:ind w:right="-2"/>
        <w:jc w:val="center"/>
      </w:pPr>
      <w:r>
        <w:t>***</w:t>
      </w:r>
    </w:p>
    <w:p w14:paraId="0171DF96" w14:textId="09A611A2" w:rsidR="00A37EE1" w:rsidRDefault="00A37EE1" w:rsidP="0028098D">
      <w:pPr>
        <w:spacing w:after="0" w:line="240" w:lineRule="auto"/>
        <w:ind w:right="-2"/>
      </w:pPr>
    </w:p>
    <w:p w14:paraId="200B594D" w14:textId="77777777" w:rsidR="000872FF" w:rsidRDefault="000872FF" w:rsidP="0028098D">
      <w:pPr>
        <w:spacing w:after="0" w:line="360" w:lineRule="auto"/>
        <w:ind w:right="-2"/>
        <w:jc w:val="center"/>
      </w:pPr>
    </w:p>
    <w:p w14:paraId="19B9DA9D" w14:textId="6CAD270C" w:rsidR="00BC2468" w:rsidRDefault="002D7039" w:rsidP="0028098D">
      <w:pPr>
        <w:spacing w:after="0" w:line="360" w:lineRule="auto"/>
        <w:ind w:right="-2"/>
      </w:pPr>
      <w:r>
        <w:rPr>
          <w:b/>
        </w:rPr>
        <w:t xml:space="preserve">Graphic: </w:t>
      </w:r>
      <w:r>
        <w:t>At the joint PI stand, visitors can learn about developments and innovations revolving around PROFIBUS and PROFINET, IO-Link, omlox, MTP, NOA and the SRCI robot interface.</w:t>
      </w:r>
    </w:p>
    <w:p w14:paraId="20AF48EB" w14:textId="10C6EFD1" w:rsidR="002B218C" w:rsidRDefault="002B218C" w:rsidP="0028098D">
      <w:pPr>
        <w:spacing w:after="0" w:line="240" w:lineRule="auto"/>
        <w:ind w:right="-2"/>
        <w:rPr>
          <w:bCs/>
        </w:rPr>
      </w:pPr>
    </w:p>
    <w:p w14:paraId="398D7246" w14:textId="41C15199" w:rsidR="00A37EE1" w:rsidRDefault="00C7695E" w:rsidP="0028098D">
      <w:pPr>
        <w:spacing w:after="0" w:line="240" w:lineRule="auto"/>
        <w:ind w:right="-2"/>
        <w:rPr>
          <w:bCs/>
        </w:rPr>
      </w:pPr>
      <w:r>
        <w:rPr>
          <w:noProof/>
        </w:rPr>
        <w:drawing>
          <wp:inline distT="0" distB="0" distL="0" distR="0" wp14:anchorId="30644368" wp14:editId="5FE96F5C">
            <wp:extent cx="5759450" cy="2680335"/>
            <wp:effectExtent l="0" t="0" r="0" b="5715"/>
            <wp:docPr id="8071109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110976" name="Grafik 80711097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680335"/>
                    </a:xfrm>
                    <a:prstGeom prst="rect">
                      <a:avLst/>
                    </a:prstGeom>
                  </pic:spPr>
                </pic:pic>
              </a:graphicData>
            </a:graphic>
          </wp:inline>
        </w:drawing>
      </w:r>
    </w:p>
    <w:p w14:paraId="118AFBD1" w14:textId="77777777" w:rsidR="00F05DD9" w:rsidRPr="00F05DD9" w:rsidRDefault="00F05DD9" w:rsidP="0028098D">
      <w:pPr>
        <w:spacing w:after="0" w:line="360" w:lineRule="auto"/>
        <w:ind w:right="-2"/>
        <w:rPr>
          <w:bCs/>
        </w:rPr>
      </w:pPr>
    </w:p>
    <w:p w14:paraId="54719235" w14:textId="77777777" w:rsidR="001F23F8" w:rsidRDefault="001F23F8">
      <w:pPr>
        <w:spacing w:after="0" w:line="240" w:lineRule="auto"/>
        <w:rPr>
          <w:b/>
        </w:rPr>
      </w:pPr>
      <w:r>
        <w:rPr>
          <w:b/>
        </w:rPr>
        <w:br w:type="page"/>
      </w:r>
    </w:p>
    <w:p w14:paraId="1965A451" w14:textId="42FF3A6F" w:rsidR="000872FF" w:rsidRPr="00663C04" w:rsidRDefault="000872FF" w:rsidP="0028098D">
      <w:pPr>
        <w:spacing w:line="360" w:lineRule="auto"/>
        <w:ind w:right="-2"/>
        <w:rPr>
          <w:b/>
        </w:rPr>
      </w:pPr>
      <w:r>
        <w:rPr>
          <w:b/>
        </w:rPr>
        <w:lastRenderedPageBreak/>
        <w:t>Press contact:</w:t>
      </w:r>
      <w:r>
        <w:rPr>
          <w:b/>
        </w:rPr>
        <w:tab/>
      </w:r>
      <w:r>
        <w:rPr>
          <w:b/>
        </w:rPr>
        <w:tab/>
      </w:r>
      <w:r>
        <w:rPr>
          <w:b/>
        </w:rPr>
        <w:tab/>
      </w:r>
      <w:r>
        <w:rPr>
          <w:b/>
        </w:rPr>
        <w:tab/>
      </w:r>
      <w:r>
        <w:rPr>
          <w:b/>
        </w:rPr>
        <w:tab/>
      </w:r>
      <w:r>
        <w:rPr>
          <w:b/>
        </w:rPr>
        <w:tab/>
      </w:r>
      <w:r>
        <w:rPr>
          <w:b/>
        </w:rPr>
        <w:tab/>
      </w:r>
    </w:p>
    <w:p w14:paraId="6B5D7ED5" w14:textId="77777777" w:rsidR="00171F79" w:rsidRDefault="00171F79" w:rsidP="0028098D">
      <w:pPr>
        <w:spacing w:after="0" w:line="360" w:lineRule="auto"/>
        <w:ind w:right="-2"/>
      </w:pPr>
      <w:r>
        <w:t>PI (PROFIBUS &amp; PROFINET International)</w:t>
      </w:r>
    </w:p>
    <w:p w14:paraId="7CD78F30" w14:textId="77777777" w:rsidR="000872FF" w:rsidRPr="002150FC" w:rsidRDefault="000872FF" w:rsidP="0028098D">
      <w:pPr>
        <w:spacing w:after="0" w:line="360" w:lineRule="auto"/>
        <w:ind w:right="-2"/>
        <w:rPr>
          <w:lang w:val="de-DE"/>
        </w:rPr>
      </w:pPr>
      <w:r w:rsidRPr="002150FC">
        <w:rPr>
          <w:lang w:val="de-DE"/>
        </w:rPr>
        <w:t>PROFIBUS Nutzerorganisation e. V.</w:t>
      </w:r>
    </w:p>
    <w:p w14:paraId="749D0E29" w14:textId="77777777" w:rsidR="000872FF" w:rsidRPr="002150FC" w:rsidRDefault="000872FF" w:rsidP="0028098D">
      <w:pPr>
        <w:spacing w:after="0" w:line="360" w:lineRule="auto"/>
        <w:ind w:right="-2"/>
        <w:rPr>
          <w:lang w:val="de-DE"/>
        </w:rPr>
      </w:pPr>
      <w:r w:rsidRPr="002150FC">
        <w:rPr>
          <w:lang w:val="de-DE"/>
        </w:rPr>
        <w:t>Barbara Weber</w:t>
      </w:r>
    </w:p>
    <w:p w14:paraId="4835201F" w14:textId="5AD5FA9A" w:rsidR="000872FF" w:rsidRPr="00663C04" w:rsidRDefault="007940C4" w:rsidP="0028098D">
      <w:pPr>
        <w:pStyle w:val="berschrift4"/>
        <w:spacing w:before="0" w:after="0" w:line="360" w:lineRule="auto"/>
        <w:ind w:right="-2"/>
        <w:rPr>
          <w:rFonts w:ascii="Myriad Pro" w:hAnsi="Myriad Pro"/>
          <w:b w:val="0"/>
          <w:sz w:val="22"/>
          <w:szCs w:val="22"/>
        </w:rPr>
      </w:pPr>
      <w:r>
        <w:rPr>
          <w:rFonts w:ascii="Myriad Pro" w:hAnsi="Myriad Pro"/>
          <w:b w:val="0"/>
          <w:sz w:val="22"/>
        </w:rPr>
        <w:t>Ohiostr. 8</w:t>
      </w:r>
    </w:p>
    <w:p w14:paraId="391E2E63" w14:textId="02D44DA7" w:rsidR="000872FF" w:rsidRPr="00663C04" w:rsidRDefault="000872FF" w:rsidP="0028098D">
      <w:pPr>
        <w:pStyle w:val="berschrift4"/>
        <w:spacing w:before="0" w:after="0" w:line="360" w:lineRule="auto"/>
        <w:ind w:right="-2"/>
        <w:rPr>
          <w:rFonts w:ascii="Myriad Pro" w:hAnsi="Myriad Pro"/>
          <w:b w:val="0"/>
          <w:sz w:val="22"/>
          <w:szCs w:val="22"/>
        </w:rPr>
      </w:pPr>
      <w:r>
        <w:rPr>
          <w:rFonts w:ascii="Myriad Pro" w:hAnsi="Myriad Pro"/>
          <w:b w:val="0"/>
          <w:sz w:val="22"/>
        </w:rPr>
        <w:t>D-76149 Karlsruhe, Germany</w:t>
      </w:r>
    </w:p>
    <w:p w14:paraId="55E65FBC" w14:textId="5EFD41EE" w:rsidR="000872FF" w:rsidRPr="00201921" w:rsidRDefault="000872FF" w:rsidP="0028098D">
      <w:pPr>
        <w:spacing w:after="0" w:line="360" w:lineRule="auto"/>
        <w:ind w:right="-2"/>
      </w:pPr>
      <w:r>
        <w:t>Phone: +49 7 21 986197 49</w:t>
      </w:r>
    </w:p>
    <w:p w14:paraId="01F38BFD" w14:textId="16A54381" w:rsidR="000872FF" w:rsidRPr="00201921" w:rsidRDefault="000872FF" w:rsidP="0028098D">
      <w:pPr>
        <w:pStyle w:val="berschrift4"/>
        <w:spacing w:before="0" w:after="0" w:line="360" w:lineRule="auto"/>
        <w:ind w:right="-2"/>
        <w:rPr>
          <w:rFonts w:ascii="Myriad Pro" w:hAnsi="Myriad Pro"/>
          <w:b w:val="0"/>
          <w:sz w:val="22"/>
          <w:szCs w:val="22"/>
        </w:rPr>
      </w:pPr>
      <w:r>
        <w:rPr>
          <w:rFonts w:ascii="Myriad Pro" w:hAnsi="Myriad Pro"/>
          <w:b w:val="0"/>
          <w:sz w:val="22"/>
        </w:rPr>
        <w:t>Fax: +49 7 21 986197 11</w:t>
      </w:r>
    </w:p>
    <w:p w14:paraId="774E1078" w14:textId="77777777" w:rsidR="000872FF" w:rsidRPr="00201921" w:rsidRDefault="000872FF" w:rsidP="0028098D">
      <w:pPr>
        <w:spacing w:after="0" w:line="360" w:lineRule="auto"/>
        <w:ind w:right="-2"/>
      </w:pPr>
      <w:r>
        <w:t>Barbara.Weber@profibus.com</w:t>
      </w:r>
    </w:p>
    <w:p w14:paraId="08DAC835" w14:textId="4BCB539A" w:rsidR="000872FF" w:rsidRDefault="00CD39D6" w:rsidP="0028098D">
      <w:pPr>
        <w:spacing w:after="0" w:line="360" w:lineRule="auto"/>
        <w:ind w:right="-2"/>
        <w:rPr>
          <w:rStyle w:val="Hyperlink"/>
        </w:rPr>
      </w:pPr>
      <w:hyperlink r:id="rId11" w:history="1">
        <w:r w:rsidR="008647BC">
          <w:rPr>
            <w:rStyle w:val="Hyperlink"/>
          </w:rPr>
          <w:t>www.PROFIBUS.com</w:t>
        </w:r>
      </w:hyperlink>
    </w:p>
    <w:p w14:paraId="409C18AE" w14:textId="4F0CC4AC" w:rsidR="00381A63" w:rsidRPr="00663C04" w:rsidRDefault="00381A63" w:rsidP="0028098D">
      <w:pPr>
        <w:spacing w:after="0" w:line="360" w:lineRule="auto"/>
        <w:ind w:right="-2"/>
      </w:pPr>
      <w:r>
        <w:rPr>
          <w:rStyle w:val="Hyperlink"/>
        </w:rPr>
        <w:t>www.PROFINET.com</w:t>
      </w:r>
    </w:p>
    <w:sectPr w:rsidR="00381A63" w:rsidRPr="00663C04" w:rsidSect="001F23F8">
      <w:headerReference w:type="default" r:id="rId12"/>
      <w:footerReference w:type="default" r:id="rId13"/>
      <w:headerReference w:type="first" r:id="rId14"/>
      <w:footerReference w:type="first" r:id="rId15"/>
      <w:pgSz w:w="11906" w:h="16838"/>
      <w:pgMar w:top="3306" w:right="1418" w:bottom="284" w:left="1418" w:header="283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68CA" w14:textId="77777777" w:rsidR="00EC5429" w:rsidRDefault="00EC5429" w:rsidP="00FF4B6C">
      <w:pPr>
        <w:spacing w:after="0" w:line="240" w:lineRule="auto"/>
      </w:pPr>
      <w:r>
        <w:separator/>
      </w:r>
    </w:p>
  </w:endnote>
  <w:endnote w:type="continuationSeparator" w:id="0">
    <w:p w14:paraId="679A4437" w14:textId="77777777" w:rsidR="00EC5429" w:rsidRDefault="00EC542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C74F" w14:textId="771D7BDC"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2150FC">
      <w:rPr>
        <w:rFonts w:ascii="Arial" w:hAnsi="Arial"/>
        <w:b/>
        <w:caps/>
        <w:color w:val="5B5D6B"/>
        <w:sz w:val="14"/>
        <w:lang w:val="de-DE"/>
      </w:rPr>
      <w:t>Profibus</w:t>
    </w:r>
    <w:r w:rsidRPr="002150FC">
      <w:rPr>
        <w:rFonts w:ascii="Arial" w:hAnsi="Arial"/>
        <w:b/>
        <w:color w:val="5B5D6B"/>
        <w:sz w:val="14"/>
        <w:lang w:val="de-DE"/>
      </w:rPr>
      <w:t xml:space="preserve"> Nutzerorganisation e.V.</w:t>
    </w:r>
    <w:r w:rsidRPr="002150FC">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C7ED" w14:textId="77777777" w:rsidR="00EC5429" w:rsidRDefault="00EC5429" w:rsidP="00FF4B6C">
      <w:pPr>
        <w:spacing w:after="0" w:line="240" w:lineRule="auto"/>
      </w:pPr>
      <w:r>
        <w:separator/>
      </w:r>
    </w:p>
  </w:footnote>
  <w:footnote w:type="continuationSeparator" w:id="0">
    <w:p w14:paraId="0046FD85" w14:textId="77777777" w:rsidR="00EC5429" w:rsidRDefault="00EC542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155825856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282158022"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4pt;height:5.4pt;visibility:visible" o:bullet="t">
        <v:imagedata r:id="rId1" o:title="letter"/>
      </v:shape>
    </w:pict>
  </w:numPicBullet>
  <w:numPicBullet w:numPicBulletId="1">
    <w:pict>
      <v:shape id="_x0000_i1027" type="#_x0000_t75" alt="phone.jpg" style="width:11.4pt;height:8.4pt;visibility:visible" o:bullet="t">
        <v:imagedata r:id="rId2" o:title="phone"/>
      </v:shape>
    </w:pict>
  </w:numPicBullet>
  <w:numPicBullet w:numPicBulletId="2">
    <w:pict>
      <v:shape id="_x0000_i1028" type="#_x0000_t75" style="width:11.4pt;height:7.2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4499E"/>
    <w:rsid w:val="0004663B"/>
    <w:rsid w:val="00054323"/>
    <w:rsid w:val="00056261"/>
    <w:rsid w:val="000603F6"/>
    <w:rsid w:val="0006591B"/>
    <w:rsid w:val="00067622"/>
    <w:rsid w:val="00072AEA"/>
    <w:rsid w:val="00077557"/>
    <w:rsid w:val="000872FF"/>
    <w:rsid w:val="000920E3"/>
    <w:rsid w:val="000F2CC8"/>
    <w:rsid w:val="00105882"/>
    <w:rsid w:val="001137A8"/>
    <w:rsid w:val="00135731"/>
    <w:rsid w:val="00171F79"/>
    <w:rsid w:val="00187E9C"/>
    <w:rsid w:val="00194AFB"/>
    <w:rsid w:val="001B6D7E"/>
    <w:rsid w:val="001C2CAF"/>
    <w:rsid w:val="001C72B2"/>
    <w:rsid w:val="001D58B8"/>
    <w:rsid w:val="001D7239"/>
    <w:rsid w:val="001E6D69"/>
    <w:rsid w:val="001E7023"/>
    <w:rsid w:val="001F23F8"/>
    <w:rsid w:val="001F6425"/>
    <w:rsid w:val="001F7E7E"/>
    <w:rsid w:val="00201921"/>
    <w:rsid w:val="00212817"/>
    <w:rsid w:val="002150FC"/>
    <w:rsid w:val="00215B9C"/>
    <w:rsid w:val="00217B30"/>
    <w:rsid w:val="00226748"/>
    <w:rsid w:val="00245F9A"/>
    <w:rsid w:val="00255D35"/>
    <w:rsid w:val="00277384"/>
    <w:rsid w:val="00277B4E"/>
    <w:rsid w:val="00280447"/>
    <w:rsid w:val="0028098D"/>
    <w:rsid w:val="00283B51"/>
    <w:rsid w:val="00284ED5"/>
    <w:rsid w:val="002B0167"/>
    <w:rsid w:val="002B218C"/>
    <w:rsid w:val="002B2D34"/>
    <w:rsid w:val="002C3FAF"/>
    <w:rsid w:val="002C7381"/>
    <w:rsid w:val="002D7039"/>
    <w:rsid w:val="002E6D3C"/>
    <w:rsid w:val="00300E34"/>
    <w:rsid w:val="00307131"/>
    <w:rsid w:val="00341896"/>
    <w:rsid w:val="0037388F"/>
    <w:rsid w:val="00381A63"/>
    <w:rsid w:val="003878C7"/>
    <w:rsid w:val="003905B2"/>
    <w:rsid w:val="003A2CFB"/>
    <w:rsid w:val="003A789B"/>
    <w:rsid w:val="003C0926"/>
    <w:rsid w:val="003E0259"/>
    <w:rsid w:val="003E4A4A"/>
    <w:rsid w:val="003E5045"/>
    <w:rsid w:val="003F03EE"/>
    <w:rsid w:val="003F3DA1"/>
    <w:rsid w:val="00415B36"/>
    <w:rsid w:val="00422F53"/>
    <w:rsid w:val="00435E93"/>
    <w:rsid w:val="0044059F"/>
    <w:rsid w:val="00441913"/>
    <w:rsid w:val="00442BAA"/>
    <w:rsid w:val="00462B96"/>
    <w:rsid w:val="0046576F"/>
    <w:rsid w:val="0046660B"/>
    <w:rsid w:val="004777C1"/>
    <w:rsid w:val="00482A26"/>
    <w:rsid w:val="00491B97"/>
    <w:rsid w:val="004A0D45"/>
    <w:rsid w:val="004A7891"/>
    <w:rsid w:val="004B2EC4"/>
    <w:rsid w:val="004B303C"/>
    <w:rsid w:val="004B69E7"/>
    <w:rsid w:val="004B7666"/>
    <w:rsid w:val="004C5D41"/>
    <w:rsid w:val="004D1C94"/>
    <w:rsid w:val="004E370F"/>
    <w:rsid w:val="004E5E1D"/>
    <w:rsid w:val="004F1B5F"/>
    <w:rsid w:val="004F5638"/>
    <w:rsid w:val="005026F8"/>
    <w:rsid w:val="00503374"/>
    <w:rsid w:val="00505185"/>
    <w:rsid w:val="00523427"/>
    <w:rsid w:val="00534BED"/>
    <w:rsid w:val="0054741C"/>
    <w:rsid w:val="00580BBB"/>
    <w:rsid w:val="00580D86"/>
    <w:rsid w:val="005867E4"/>
    <w:rsid w:val="005A0E33"/>
    <w:rsid w:val="005D101A"/>
    <w:rsid w:val="005E2F33"/>
    <w:rsid w:val="005F6713"/>
    <w:rsid w:val="005F72C3"/>
    <w:rsid w:val="0060395E"/>
    <w:rsid w:val="00607ACC"/>
    <w:rsid w:val="006129B0"/>
    <w:rsid w:val="00632A77"/>
    <w:rsid w:val="00645E56"/>
    <w:rsid w:val="006659D0"/>
    <w:rsid w:val="00685610"/>
    <w:rsid w:val="00686415"/>
    <w:rsid w:val="00690E4C"/>
    <w:rsid w:val="00693DC8"/>
    <w:rsid w:val="006960BD"/>
    <w:rsid w:val="006C2071"/>
    <w:rsid w:val="00731906"/>
    <w:rsid w:val="00731999"/>
    <w:rsid w:val="00736758"/>
    <w:rsid w:val="0074000F"/>
    <w:rsid w:val="00751C78"/>
    <w:rsid w:val="0076096C"/>
    <w:rsid w:val="00764E82"/>
    <w:rsid w:val="0079369F"/>
    <w:rsid w:val="007940C4"/>
    <w:rsid w:val="00794A0C"/>
    <w:rsid w:val="007A7E0B"/>
    <w:rsid w:val="007B10B5"/>
    <w:rsid w:val="007C2CC2"/>
    <w:rsid w:val="007C5463"/>
    <w:rsid w:val="007C7DE0"/>
    <w:rsid w:val="007D7366"/>
    <w:rsid w:val="007E7FD6"/>
    <w:rsid w:val="00800FC9"/>
    <w:rsid w:val="008064F4"/>
    <w:rsid w:val="00821D90"/>
    <w:rsid w:val="008223DF"/>
    <w:rsid w:val="0084592B"/>
    <w:rsid w:val="008528E4"/>
    <w:rsid w:val="008554C9"/>
    <w:rsid w:val="00857653"/>
    <w:rsid w:val="00860844"/>
    <w:rsid w:val="008647BC"/>
    <w:rsid w:val="00880D56"/>
    <w:rsid w:val="00882025"/>
    <w:rsid w:val="008E17DF"/>
    <w:rsid w:val="008E7768"/>
    <w:rsid w:val="008F0639"/>
    <w:rsid w:val="009005F4"/>
    <w:rsid w:val="00911195"/>
    <w:rsid w:val="009127A9"/>
    <w:rsid w:val="00914E96"/>
    <w:rsid w:val="009215E6"/>
    <w:rsid w:val="009223C9"/>
    <w:rsid w:val="009257D2"/>
    <w:rsid w:val="00932302"/>
    <w:rsid w:val="00932E5F"/>
    <w:rsid w:val="009330BA"/>
    <w:rsid w:val="00962D44"/>
    <w:rsid w:val="009716B1"/>
    <w:rsid w:val="00973E0A"/>
    <w:rsid w:val="009751F6"/>
    <w:rsid w:val="00976AF5"/>
    <w:rsid w:val="009A07B1"/>
    <w:rsid w:val="009B7B8B"/>
    <w:rsid w:val="009D112F"/>
    <w:rsid w:val="009E18E2"/>
    <w:rsid w:val="009E424F"/>
    <w:rsid w:val="009E5CC4"/>
    <w:rsid w:val="00A009D8"/>
    <w:rsid w:val="00A30A07"/>
    <w:rsid w:val="00A37EE1"/>
    <w:rsid w:val="00A62C12"/>
    <w:rsid w:val="00A75B30"/>
    <w:rsid w:val="00A76DF9"/>
    <w:rsid w:val="00A80C14"/>
    <w:rsid w:val="00A85B02"/>
    <w:rsid w:val="00A85BF2"/>
    <w:rsid w:val="00AA2B52"/>
    <w:rsid w:val="00AB1825"/>
    <w:rsid w:val="00AB79EB"/>
    <w:rsid w:val="00AE225D"/>
    <w:rsid w:val="00AF5352"/>
    <w:rsid w:val="00B249E0"/>
    <w:rsid w:val="00B359C4"/>
    <w:rsid w:val="00B51705"/>
    <w:rsid w:val="00B864BC"/>
    <w:rsid w:val="00B87B67"/>
    <w:rsid w:val="00B92602"/>
    <w:rsid w:val="00BA1699"/>
    <w:rsid w:val="00BC2468"/>
    <w:rsid w:val="00BC2500"/>
    <w:rsid w:val="00BD1706"/>
    <w:rsid w:val="00BD19D2"/>
    <w:rsid w:val="00BF4E80"/>
    <w:rsid w:val="00BF74FA"/>
    <w:rsid w:val="00C50487"/>
    <w:rsid w:val="00C76734"/>
    <w:rsid w:val="00C7695E"/>
    <w:rsid w:val="00C830D7"/>
    <w:rsid w:val="00C94F71"/>
    <w:rsid w:val="00C972B9"/>
    <w:rsid w:val="00CA2F89"/>
    <w:rsid w:val="00CC0E3B"/>
    <w:rsid w:val="00CD39D6"/>
    <w:rsid w:val="00CF2E1A"/>
    <w:rsid w:val="00CF7474"/>
    <w:rsid w:val="00D05F3D"/>
    <w:rsid w:val="00D12E3E"/>
    <w:rsid w:val="00D13C8E"/>
    <w:rsid w:val="00D173DF"/>
    <w:rsid w:val="00D32ABD"/>
    <w:rsid w:val="00D334E2"/>
    <w:rsid w:val="00D42543"/>
    <w:rsid w:val="00D46ED3"/>
    <w:rsid w:val="00D72CDB"/>
    <w:rsid w:val="00D941A4"/>
    <w:rsid w:val="00D9615E"/>
    <w:rsid w:val="00DA4288"/>
    <w:rsid w:val="00DA60E9"/>
    <w:rsid w:val="00DC14B1"/>
    <w:rsid w:val="00DC3B5B"/>
    <w:rsid w:val="00DC4C65"/>
    <w:rsid w:val="00DD08FE"/>
    <w:rsid w:val="00DF168A"/>
    <w:rsid w:val="00E00C5F"/>
    <w:rsid w:val="00E11596"/>
    <w:rsid w:val="00E13F33"/>
    <w:rsid w:val="00E20EEB"/>
    <w:rsid w:val="00E267F0"/>
    <w:rsid w:val="00E27060"/>
    <w:rsid w:val="00E4072C"/>
    <w:rsid w:val="00E44CE2"/>
    <w:rsid w:val="00E52794"/>
    <w:rsid w:val="00E60FE8"/>
    <w:rsid w:val="00E74C76"/>
    <w:rsid w:val="00E8535D"/>
    <w:rsid w:val="00EA1EBC"/>
    <w:rsid w:val="00EA2C47"/>
    <w:rsid w:val="00EA44A3"/>
    <w:rsid w:val="00EA6A66"/>
    <w:rsid w:val="00EC1EB3"/>
    <w:rsid w:val="00EC4B7C"/>
    <w:rsid w:val="00EC4D4F"/>
    <w:rsid w:val="00EC5429"/>
    <w:rsid w:val="00ED6292"/>
    <w:rsid w:val="00EF2548"/>
    <w:rsid w:val="00EF6334"/>
    <w:rsid w:val="00F05DD9"/>
    <w:rsid w:val="00F078A1"/>
    <w:rsid w:val="00F24AC0"/>
    <w:rsid w:val="00F25623"/>
    <w:rsid w:val="00F32C8B"/>
    <w:rsid w:val="00F52F9C"/>
    <w:rsid w:val="00F554B6"/>
    <w:rsid w:val="00F56458"/>
    <w:rsid w:val="00F60068"/>
    <w:rsid w:val="00F60AE1"/>
    <w:rsid w:val="00F617FB"/>
    <w:rsid w:val="00F8399F"/>
    <w:rsid w:val="00F85318"/>
    <w:rsid w:val="00F87C47"/>
    <w:rsid w:val="00F92ABE"/>
    <w:rsid w:val="00F95002"/>
    <w:rsid w:val="00FB195D"/>
    <w:rsid w:val="00FB4862"/>
    <w:rsid w:val="00FC1271"/>
    <w:rsid w:val="00FE2F86"/>
    <w:rsid w:val="00FF1305"/>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2.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1553f72f-00eb-4a7f-8788-1dfad40bd87a"/>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427</Words>
  <Characters>2696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3117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2024-02-26T11:19:00Z</cp:lastPrinted>
  <dcterms:created xsi:type="dcterms:W3CDTF">2024-02-28T13:01:00Z</dcterms:created>
  <dcterms:modified xsi:type="dcterms:W3CDTF">2024-02-28T15:15:00Z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