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F6E" w14:textId="77777777" w:rsidR="002E6D3C" w:rsidRDefault="002E6D3C" w:rsidP="002E6D3C">
      <w:pPr>
        <w:pStyle w:val="Lauftext"/>
        <w:jc w:val="left"/>
        <w:rPr>
          <w:rFonts w:ascii="Arial" w:hAnsi="Arial" w:cs="Arial"/>
        </w:rPr>
      </w:pPr>
    </w:p>
    <w:p w14:paraId="2672A565" w14:textId="77777777" w:rsidR="000872FF" w:rsidRPr="00E1524C" w:rsidRDefault="000872FF"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07F329D4" w14:textId="77777777" w:rsidR="0037388F" w:rsidRPr="00CA2F89" w:rsidRDefault="0037388F" w:rsidP="0037388F">
      <w:pPr>
        <w:spacing w:after="0" w:line="360" w:lineRule="auto"/>
        <w:jc w:val="center"/>
        <w:rPr>
          <w:b/>
          <w:lang w:val="pt-PT"/>
        </w:rPr>
      </w:pPr>
    </w:p>
    <w:p w14:paraId="79B4F12F" w14:textId="77777777" w:rsidR="00331286" w:rsidRDefault="00331286" w:rsidP="0037388F">
      <w:pPr>
        <w:spacing w:after="0" w:line="360" w:lineRule="auto"/>
        <w:jc w:val="center"/>
        <w:rPr>
          <w:b/>
        </w:rPr>
      </w:pPr>
      <w:r w:rsidRPr="00331286">
        <w:rPr>
          <w:b/>
        </w:rPr>
        <w:t>PROFINET over APL is ready for use</w:t>
      </w:r>
    </w:p>
    <w:p w14:paraId="6C87109E" w14:textId="77777777" w:rsidR="000872FF" w:rsidRPr="00D9615E" w:rsidRDefault="000872FF" w:rsidP="000872FF">
      <w:pPr>
        <w:spacing w:after="0" w:line="360" w:lineRule="auto"/>
        <w:jc w:val="both"/>
      </w:pPr>
    </w:p>
    <w:p w14:paraId="08330B05" w14:textId="13984B8F" w:rsidR="00BC2468" w:rsidRDefault="0037388F" w:rsidP="00D9615E">
      <w:pPr>
        <w:spacing w:after="0" w:line="360" w:lineRule="auto"/>
        <w:jc w:val="both"/>
      </w:pPr>
      <w:r>
        <w:rPr>
          <w:b/>
        </w:rPr>
        <w:t xml:space="preserve">Karlsruhe, Germany – December </w:t>
      </w:r>
      <w:r w:rsidR="00331286" w:rsidRPr="00331286">
        <w:rPr>
          <w:b/>
        </w:rPr>
        <w:t>12</w:t>
      </w:r>
      <w:r>
        <w:rPr>
          <w:b/>
        </w:rPr>
        <w:t>, 2023</w:t>
      </w:r>
      <w:r>
        <w:t xml:space="preserve">: The experts at PROFIBUS &amp; PROFINET International (PI) have successfully completed all activities for the use of PROFINET in hazardous applications in process automation. The final step here was provision of a complete certification test for PROFINET over APL devices. </w:t>
      </w:r>
    </w:p>
    <w:p w14:paraId="0FA8407A" w14:textId="77777777" w:rsidR="001F6425" w:rsidRDefault="001F6425" w:rsidP="00D9615E">
      <w:pPr>
        <w:spacing w:after="0" w:line="360" w:lineRule="auto"/>
        <w:jc w:val="both"/>
      </w:pPr>
    </w:p>
    <w:p w14:paraId="62E002CF" w14:textId="47C9E014" w:rsidR="00D9615E" w:rsidRDefault="00FC1271" w:rsidP="00D9615E">
      <w:pPr>
        <w:spacing w:after="0" w:line="360" w:lineRule="auto"/>
        <w:jc w:val="both"/>
      </w:pPr>
      <w:r>
        <w:t xml:space="preserve">This was based on the specification documentation for the intrinsically safe physical layer for 2-wire Ethernet—that is, Ethernet APL—created as part of the cooperative effort with the </w:t>
      </w:r>
      <w:proofErr w:type="spellStart"/>
      <w:r>
        <w:t>FieldComm</w:t>
      </w:r>
      <w:proofErr w:type="spellEnd"/>
      <w:r>
        <w:t xml:space="preserve"> Group, ODVA and OPC Foundation organizations. At the same time, corresponding additions were made to the PROFINET specification by the PI working groups. Another component consisted of updating the GSDML specification. Previously, work which optimized the Profile for PA Devices for use in PROFINET devices in process automation had been carried out. To support simple, manufacturer-independent device replacement, corresponding profile GSDs were provided.</w:t>
      </w:r>
    </w:p>
    <w:p w14:paraId="36437179" w14:textId="77777777" w:rsidR="001F6425" w:rsidRDefault="001F6425" w:rsidP="00D9615E">
      <w:pPr>
        <w:spacing w:after="0" w:line="360" w:lineRule="auto"/>
        <w:jc w:val="both"/>
      </w:pPr>
    </w:p>
    <w:p w14:paraId="614E2622" w14:textId="483A67BE" w:rsidR="00FC1271" w:rsidRDefault="00FC1271" w:rsidP="00D9615E">
      <w:pPr>
        <w:spacing w:after="0" w:line="360" w:lineRule="auto"/>
        <w:jc w:val="both"/>
      </w:pPr>
      <w:r>
        <w:t>To ensure a high degree of interoperability between products from different suppliers from the very beginning, the Test System Development Group (TSDG) coordinated work for the provision of certification tests in a proven and recognized way. Among other things, the scope includes additional APL-specific test cases for checking PROFINET communication, the establishment of an APL-specific test setup for interoperability scenarios and the provision of a test for functions for the Profile for PA Devices. The certification tests and tools for the physical layer were provided as part of the cooperation with the organizations named above</w:t>
      </w:r>
      <w:r w:rsidR="009D2898">
        <w:t>. T</w:t>
      </w:r>
      <w:r>
        <w:t>herefore</w:t>
      </w:r>
      <w:r w:rsidR="009D2898">
        <w:t>, they are</w:t>
      </w:r>
      <w:r>
        <w:t xml:space="preserve"> the same for all higher-level communication systems and only need to be conducted once, by agreement, for mutual recognition for the same hardware version of a product. </w:t>
      </w:r>
    </w:p>
    <w:p w14:paraId="7772423D" w14:textId="77777777" w:rsidR="001F6425" w:rsidRDefault="001F6425" w:rsidP="00D9615E">
      <w:pPr>
        <w:spacing w:after="0" w:line="360" w:lineRule="auto"/>
        <w:jc w:val="both"/>
      </w:pPr>
    </w:p>
    <w:p w14:paraId="0953D5C6" w14:textId="3C0A4D72" w:rsidR="003A789B" w:rsidRDefault="008E7768" w:rsidP="007B10B5">
      <w:pPr>
        <w:spacing w:after="0" w:line="360" w:lineRule="auto"/>
        <w:jc w:val="both"/>
      </w:pPr>
      <w:r>
        <w:t>The certification test is therefore available to all manufacturers of PROFINET over APL devices at accredited PI test labs. The initial certificates were created in good time before SPS 2023, making PROFINET the leading Ethernet APL-based technology.</w:t>
      </w:r>
    </w:p>
    <w:p w14:paraId="709A17B1" w14:textId="77777777" w:rsidR="001F6425" w:rsidRDefault="001F6425" w:rsidP="007B10B5">
      <w:pPr>
        <w:spacing w:after="0" w:line="360" w:lineRule="auto"/>
        <w:jc w:val="both"/>
      </w:pPr>
    </w:p>
    <w:p w14:paraId="2B2A5EA5" w14:textId="58EF1DBB" w:rsidR="00686415" w:rsidRDefault="00686415" w:rsidP="00686415">
      <w:pPr>
        <w:spacing w:after="0" w:line="360" w:lineRule="auto"/>
        <w:jc w:val="both"/>
      </w:pPr>
      <w:r>
        <w:t xml:space="preserve">Now that certification is available, the experts at PI have successfully completed all the necessary steps—preparing PROFINET over APL for use in process automation. Meanwhile, end users have positively rated the suitability of PROFINET over APL in a host of lab installations. PI is already working on the next issue in coordination with end users from the process industry: functional safety with </w:t>
      </w:r>
      <w:proofErr w:type="spellStart"/>
      <w:r>
        <w:t>PROFIsafe</w:t>
      </w:r>
      <w:proofErr w:type="spellEnd"/>
      <w:r>
        <w:t xml:space="preserve">. </w:t>
      </w:r>
    </w:p>
    <w:p w14:paraId="6711BD8D" w14:textId="77777777" w:rsidR="00686415" w:rsidRPr="00686415" w:rsidRDefault="00686415" w:rsidP="00686415">
      <w:pPr>
        <w:spacing w:after="0" w:line="360" w:lineRule="auto"/>
        <w:jc w:val="both"/>
      </w:pPr>
    </w:p>
    <w:p w14:paraId="5105D6A5" w14:textId="137DBC09" w:rsidR="00F05DD9" w:rsidRDefault="00F05DD9" w:rsidP="00F05DD9">
      <w:pPr>
        <w:spacing w:after="0" w:line="360" w:lineRule="auto"/>
        <w:jc w:val="both"/>
      </w:pPr>
    </w:p>
    <w:p w14:paraId="65581B1C" w14:textId="3409DB21" w:rsidR="000872FF" w:rsidRDefault="000872FF" w:rsidP="000872FF">
      <w:pPr>
        <w:spacing w:after="0" w:line="360" w:lineRule="auto"/>
        <w:jc w:val="center"/>
      </w:pPr>
      <w:r>
        <w:t>***</w:t>
      </w:r>
    </w:p>
    <w:p w14:paraId="17B479FF" w14:textId="77777777" w:rsidR="00307131" w:rsidRDefault="00307131" w:rsidP="002D7039">
      <w:pPr>
        <w:spacing w:after="0" w:line="360" w:lineRule="auto"/>
        <w:rPr>
          <w:b/>
        </w:rPr>
      </w:pPr>
    </w:p>
    <w:p w14:paraId="19B9DA9D" w14:textId="47FC3B06" w:rsidR="00BC2468" w:rsidRPr="00BC2468" w:rsidRDefault="002D7039" w:rsidP="00BC2468">
      <w:pPr>
        <w:spacing w:after="0" w:line="360" w:lineRule="auto"/>
        <w:rPr>
          <w:bCs/>
        </w:rPr>
      </w:pPr>
      <w:r>
        <w:rPr>
          <w:b/>
        </w:rPr>
        <w:t xml:space="preserve">Graphic: </w:t>
      </w:r>
      <w:r>
        <w:t xml:space="preserve">The first Ethernet APL certificate for the </w:t>
      </w:r>
      <w:proofErr w:type="spellStart"/>
      <w:r>
        <w:t>iTEMP</w:t>
      </w:r>
      <w:proofErr w:type="spellEnd"/>
      <w:r>
        <w:t xml:space="preserve"> temperature transmitter from Endress + Hauser was presented to Harald Müller at the SPS show in </w:t>
      </w:r>
      <w:r w:rsidR="001667D2">
        <w:t xml:space="preserve">Nuremberg, Germany, in </w:t>
      </w:r>
      <w:r>
        <w:t>November. (left to right: Peter Wenzel (PI), Harald Müller (E+H) and Xaver Schmidt (PI))</w:t>
      </w:r>
    </w:p>
    <w:p w14:paraId="20AF48EB" w14:textId="3EF48DCE" w:rsidR="00F05DD9" w:rsidRPr="00F05DD9" w:rsidRDefault="005867E4" w:rsidP="002D7039">
      <w:pPr>
        <w:spacing w:after="0" w:line="360" w:lineRule="auto"/>
        <w:rPr>
          <w:bCs/>
        </w:rPr>
      </w:pPr>
      <w:r>
        <w:rPr>
          <w:noProof/>
        </w:rPr>
        <w:drawing>
          <wp:inline distT="0" distB="0" distL="0" distR="0" wp14:anchorId="46F0EAB5" wp14:editId="16346A32">
            <wp:extent cx="4299913" cy="2866767"/>
            <wp:effectExtent l="0" t="0" r="5715" b="0"/>
            <wp:docPr id="7701873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187309" name="Grafik 77018730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4361" cy="2869732"/>
                    </a:xfrm>
                    <a:prstGeom prst="rect">
                      <a:avLst/>
                    </a:prstGeom>
                  </pic:spPr>
                </pic:pic>
              </a:graphicData>
            </a:graphic>
          </wp:inline>
        </w:drawing>
      </w:r>
    </w:p>
    <w:p w14:paraId="3F0D71E3" w14:textId="7BE83D65" w:rsidR="00A5464F" w:rsidRDefault="00A5464F">
      <w:pPr>
        <w:spacing w:after="0" w:line="240" w:lineRule="auto"/>
        <w:rPr>
          <w:rStyle w:val="Hyperlink"/>
          <w:noProof/>
        </w:rPr>
      </w:pPr>
      <w:r>
        <w:rPr>
          <w:rStyle w:val="Hyperlink"/>
          <w:noProof/>
        </w:rPr>
        <w:br w:type="page"/>
      </w:r>
    </w:p>
    <w:p w14:paraId="1788398A" w14:textId="77777777" w:rsidR="007C7DE0" w:rsidRDefault="007C7DE0" w:rsidP="002D7039">
      <w:pPr>
        <w:spacing w:after="0" w:line="360" w:lineRule="auto"/>
        <w:rPr>
          <w:rStyle w:val="Hyperlink"/>
          <w:noProof/>
        </w:rPr>
      </w:pPr>
    </w:p>
    <w:p w14:paraId="1965A451" w14:textId="7FD61FD5"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6B5D7ED5" w14:textId="77777777" w:rsidR="00171F79" w:rsidRDefault="00171F79" w:rsidP="000872FF">
      <w:pPr>
        <w:spacing w:after="0" w:line="360" w:lineRule="auto"/>
      </w:pPr>
      <w:r>
        <w:t>PI (PROFIBUS &amp; PROFINET International)</w:t>
      </w:r>
    </w:p>
    <w:p w14:paraId="7CD78F30" w14:textId="77777777" w:rsidR="000872FF" w:rsidRPr="003D39D2" w:rsidRDefault="000872FF" w:rsidP="000872FF">
      <w:pPr>
        <w:spacing w:after="0" w:line="360" w:lineRule="auto"/>
        <w:rPr>
          <w:lang w:val="de-DE"/>
        </w:rPr>
      </w:pPr>
      <w:r w:rsidRPr="003D39D2">
        <w:rPr>
          <w:lang w:val="de-DE"/>
        </w:rPr>
        <w:t>PROFIBUS Nutzerorganisation e. V.</w:t>
      </w:r>
    </w:p>
    <w:p w14:paraId="749D0E29" w14:textId="77777777" w:rsidR="000872FF" w:rsidRPr="003D39D2" w:rsidRDefault="000872FF" w:rsidP="000872FF">
      <w:pPr>
        <w:spacing w:after="0" w:line="360" w:lineRule="auto"/>
        <w:rPr>
          <w:lang w:val="de-DE"/>
        </w:rPr>
      </w:pPr>
      <w:r w:rsidRPr="003D39D2">
        <w:rPr>
          <w:lang w:val="de-DE"/>
        </w:rPr>
        <w:t>Barbara Weber</w:t>
      </w:r>
    </w:p>
    <w:p w14:paraId="4835201F" w14:textId="5AD5FA9A" w:rsidR="000872FF" w:rsidRPr="00663C04" w:rsidRDefault="007940C4"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rPr>
        <w:t>Ohiostr</w:t>
      </w:r>
      <w:proofErr w:type="spellEnd"/>
      <w:r>
        <w:rPr>
          <w:rFonts w:ascii="Myriad Pro" w:hAnsi="Myriad Pro"/>
          <w:b w:val="0"/>
          <w:sz w:val="22"/>
        </w:rPr>
        <w:t>. 8</w:t>
      </w:r>
    </w:p>
    <w:p w14:paraId="391E2E63" w14:textId="02D44DA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D-76149 Karlsruhe, Germany</w:t>
      </w:r>
    </w:p>
    <w:p w14:paraId="55E65FBC" w14:textId="5EFD41EE" w:rsidR="000872FF" w:rsidRPr="007940C4" w:rsidRDefault="000872FF" w:rsidP="000872FF">
      <w:pPr>
        <w:spacing w:after="0" w:line="360" w:lineRule="auto"/>
      </w:pPr>
      <w:r>
        <w:t>Phone: +49 7 21 986197 49</w:t>
      </w:r>
    </w:p>
    <w:p w14:paraId="01F38BFD" w14:textId="16A54381" w:rsidR="000872FF" w:rsidRPr="007940C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 21 986197 11</w:t>
      </w:r>
    </w:p>
    <w:p w14:paraId="774E1078" w14:textId="77777777" w:rsidR="000872FF" w:rsidRPr="007940C4" w:rsidRDefault="000872FF" w:rsidP="000872FF">
      <w:pPr>
        <w:spacing w:after="0" w:line="360" w:lineRule="auto"/>
      </w:pPr>
      <w:r>
        <w:t>Barbara.Weber@profibus.com</w:t>
      </w:r>
    </w:p>
    <w:p w14:paraId="08DAC835" w14:textId="27972627" w:rsidR="000872FF" w:rsidRPr="00663C04" w:rsidRDefault="001667D2" w:rsidP="000872FF">
      <w:pPr>
        <w:spacing w:after="0" w:line="360" w:lineRule="auto"/>
      </w:pPr>
      <w:hyperlink r:id="rId11" w:history="1">
        <w:r w:rsidR="00DA1ECE">
          <w:rPr>
            <w:rStyle w:val="Hyperlink"/>
          </w:rPr>
          <w:t>http://www.PROFIBUS.com</w:t>
        </w:r>
      </w:hyperlink>
    </w:p>
    <w:sectPr w:rsidR="000872FF" w:rsidRPr="00663C04" w:rsidSect="001D7239">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B0D5" w14:textId="77777777" w:rsidR="00F60068" w:rsidRDefault="00F60068" w:rsidP="00FF4B6C">
      <w:pPr>
        <w:spacing w:after="0" w:line="240" w:lineRule="auto"/>
      </w:pPr>
      <w:r>
        <w:separator/>
      </w:r>
    </w:p>
  </w:endnote>
  <w:endnote w:type="continuationSeparator" w:id="0">
    <w:p w14:paraId="5822F0B2" w14:textId="77777777" w:rsidR="00F60068" w:rsidRDefault="00F60068"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C74F" w14:textId="771D7BDC" w:rsidR="00751C78" w:rsidRPr="00A30A07" w:rsidRDefault="00751C78" w:rsidP="00751C7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3D39D2">
      <w:rPr>
        <w:rFonts w:ascii="Arial" w:hAnsi="Arial"/>
        <w:b/>
        <w:caps/>
        <w:color w:val="5B5D6B"/>
        <w:sz w:val="14"/>
        <w:lang w:val="de-DE"/>
      </w:rPr>
      <w:t>Profibus</w:t>
    </w:r>
    <w:r w:rsidRPr="003D39D2">
      <w:rPr>
        <w:rFonts w:ascii="Arial" w:hAnsi="Arial"/>
        <w:b/>
        <w:color w:val="5B5D6B"/>
        <w:sz w:val="14"/>
        <w:lang w:val="de-DE"/>
      </w:rPr>
      <w:t xml:space="preserve"> Nutzerorganisation e.V.</w:t>
    </w:r>
    <w:r w:rsidRPr="003D39D2">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5B960FD8" w14:textId="2AFFF2BE" w:rsidR="00751C78" w:rsidRPr="00A30A07" w:rsidRDefault="00751C78" w:rsidP="00751C78">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Managing Board:</w:t>
    </w:r>
    <w:r>
      <w:rPr>
        <w:rFonts w:ascii="Arial" w:hAnsi="Arial"/>
        <w:color w:val="5B5D6B"/>
        <w:sz w:val="14"/>
      </w:rPr>
      <w:t xml:space="preserve"> </w:t>
    </w:r>
    <w:r>
      <w:rPr>
        <w:rStyle w:val="Zeichenformat1"/>
        <w:rFonts w:ascii="Arial" w:hAnsi="Arial"/>
        <w:color w:val="5B5D6B"/>
        <w:sz w:val="13"/>
      </w:rPr>
      <w:t xml:space="preserve">Xaver Schmidt (Chairman) • Frank Moritz • Prof. Dr. Felix </w:t>
    </w:r>
    <w:proofErr w:type="spellStart"/>
    <w:r>
      <w:rPr>
        <w:rStyle w:val="Zeichenformat1"/>
        <w:rFonts w:ascii="Arial" w:hAnsi="Arial"/>
        <w:color w:val="5B5D6B"/>
        <w:sz w:val="13"/>
      </w:rPr>
      <w:t>Hackelöer</w:t>
    </w:r>
    <w:proofErr w:type="spellEnd"/>
    <w:r>
      <w:rPr>
        <w:rStyle w:val="Zeichenformat1"/>
        <w:rFonts w:ascii="Arial" w:hAnsi="Arial"/>
        <w:color w:val="5B5D6B"/>
        <w:sz w:val="13"/>
      </w:rPr>
      <w:t xml:space="preserve"> • Harald Müller • </w:t>
    </w:r>
    <w:r>
      <w:rPr>
        <w:rFonts w:ascii="Arial" w:hAnsi="Arial"/>
        <w:b/>
        <w:color w:val="5B5D6B"/>
        <w:sz w:val="14"/>
      </w:rPr>
      <w:t>Local Court of Mannheim</w:t>
    </w:r>
    <w:r>
      <w:rPr>
        <w:rFonts w:ascii="Arial" w:hAnsi="Arial"/>
        <w:color w:val="5B5D6B"/>
        <w:sz w:val="14"/>
      </w:rPr>
      <w:t xml:space="preserve"> • Reg. No. 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A663" w14:textId="77777777" w:rsidR="00F60068" w:rsidRDefault="00F60068" w:rsidP="00FF4B6C">
      <w:pPr>
        <w:spacing w:after="0" w:line="240" w:lineRule="auto"/>
      </w:pPr>
      <w:r>
        <w:separator/>
      </w:r>
    </w:p>
  </w:footnote>
  <w:footnote w:type="continuationSeparator" w:id="0">
    <w:p w14:paraId="538F0D66" w14:textId="77777777" w:rsidR="00F60068" w:rsidRDefault="00F60068"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letter.jpg" style="width:8pt;height:5.5pt;visibility:visible" o:bullet="t">
        <v:imagedata r:id="rId1" o:title="letter"/>
      </v:shape>
    </w:pict>
  </w:numPicBullet>
  <w:numPicBullet w:numPicBulletId="1">
    <w:pict>
      <v:shape id="_x0000_i1042" type="#_x0000_t75" alt="phone.jpg" style="width:11pt;height:8pt;visibility:visible" o:bullet="t">
        <v:imagedata r:id="rId2" o:title="phone"/>
      </v:shape>
    </w:pict>
  </w:numPicBullet>
  <w:numPicBullet w:numPicBulletId="2">
    <w:pict>
      <v:shape id="_x0000_i1043" type="#_x0000_t75" style="width:11pt;height:7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364134304">
    <w:abstractNumId w:val="0"/>
  </w:num>
  <w:num w:numId="2" w16cid:durableId="1456365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30369"/>
    <w:rsid w:val="00031551"/>
    <w:rsid w:val="00054323"/>
    <w:rsid w:val="000603F6"/>
    <w:rsid w:val="0006591B"/>
    <w:rsid w:val="00072AEA"/>
    <w:rsid w:val="00077557"/>
    <w:rsid w:val="000872FF"/>
    <w:rsid w:val="000920E3"/>
    <w:rsid w:val="000F2CC8"/>
    <w:rsid w:val="00105882"/>
    <w:rsid w:val="001137A8"/>
    <w:rsid w:val="00135731"/>
    <w:rsid w:val="001667D2"/>
    <w:rsid w:val="00171F79"/>
    <w:rsid w:val="00187E9C"/>
    <w:rsid w:val="001B6D7E"/>
    <w:rsid w:val="001C72B2"/>
    <w:rsid w:val="001D58B8"/>
    <w:rsid w:val="001D7239"/>
    <w:rsid w:val="001E6D69"/>
    <w:rsid w:val="001E7023"/>
    <w:rsid w:val="001F6425"/>
    <w:rsid w:val="001F7E7E"/>
    <w:rsid w:val="00212817"/>
    <w:rsid w:val="00215B9C"/>
    <w:rsid w:val="00217B30"/>
    <w:rsid w:val="00226748"/>
    <w:rsid w:val="00255D35"/>
    <w:rsid w:val="00277384"/>
    <w:rsid w:val="00277B4E"/>
    <w:rsid w:val="002B2D34"/>
    <w:rsid w:val="002C3FAF"/>
    <w:rsid w:val="002D7039"/>
    <w:rsid w:val="002E6D3C"/>
    <w:rsid w:val="00300E34"/>
    <w:rsid w:val="00307131"/>
    <w:rsid w:val="00331286"/>
    <w:rsid w:val="00341896"/>
    <w:rsid w:val="0037388F"/>
    <w:rsid w:val="003878C7"/>
    <w:rsid w:val="003905B2"/>
    <w:rsid w:val="003A2CFB"/>
    <w:rsid w:val="003A789B"/>
    <w:rsid w:val="003C0926"/>
    <w:rsid w:val="003D39D2"/>
    <w:rsid w:val="003E0259"/>
    <w:rsid w:val="003E4A4A"/>
    <w:rsid w:val="003E5045"/>
    <w:rsid w:val="003F03EE"/>
    <w:rsid w:val="00415B36"/>
    <w:rsid w:val="00422F53"/>
    <w:rsid w:val="00435E93"/>
    <w:rsid w:val="0044059F"/>
    <w:rsid w:val="00441913"/>
    <w:rsid w:val="00462B96"/>
    <w:rsid w:val="0046576F"/>
    <w:rsid w:val="0046660B"/>
    <w:rsid w:val="004777C1"/>
    <w:rsid w:val="00482A26"/>
    <w:rsid w:val="004A0D45"/>
    <w:rsid w:val="004A7891"/>
    <w:rsid w:val="004B2EC4"/>
    <w:rsid w:val="004B303C"/>
    <w:rsid w:val="004B7666"/>
    <w:rsid w:val="004C5D41"/>
    <w:rsid w:val="004E370F"/>
    <w:rsid w:val="004E5E1D"/>
    <w:rsid w:val="004F1B5F"/>
    <w:rsid w:val="004F5638"/>
    <w:rsid w:val="00503374"/>
    <w:rsid w:val="00505185"/>
    <w:rsid w:val="00523427"/>
    <w:rsid w:val="00534BED"/>
    <w:rsid w:val="0054741C"/>
    <w:rsid w:val="00580BBB"/>
    <w:rsid w:val="00580D86"/>
    <w:rsid w:val="005867E4"/>
    <w:rsid w:val="005A0E33"/>
    <w:rsid w:val="005D101A"/>
    <w:rsid w:val="005E2F33"/>
    <w:rsid w:val="005F6713"/>
    <w:rsid w:val="005F72C3"/>
    <w:rsid w:val="0060395E"/>
    <w:rsid w:val="006129B0"/>
    <w:rsid w:val="00632A77"/>
    <w:rsid w:val="006659D0"/>
    <w:rsid w:val="00685610"/>
    <w:rsid w:val="00686415"/>
    <w:rsid w:val="006960BD"/>
    <w:rsid w:val="006C2071"/>
    <w:rsid w:val="00731906"/>
    <w:rsid w:val="00731999"/>
    <w:rsid w:val="0074000F"/>
    <w:rsid w:val="00751C78"/>
    <w:rsid w:val="0076096C"/>
    <w:rsid w:val="00764E82"/>
    <w:rsid w:val="0079369F"/>
    <w:rsid w:val="007940C4"/>
    <w:rsid w:val="007A7E0B"/>
    <w:rsid w:val="007B10B5"/>
    <w:rsid w:val="007C2CC2"/>
    <w:rsid w:val="007C5463"/>
    <w:rsid w:val="007C7DE0"/>
    <w:rsid w:val="007D7366"/>
    <w:rsid w:val="007E7FD6"/>
    <w:rsid w:val="00800FC9"/>
    <w:rsid w:val="00821D90"/>
    <w:rsid w:val="008223DF"/>
    <w:rsid w:val="0084592B"/>
    <w:rsid w:val="008528E4"/>
    <w:rsid w:val="008554C9"/>
    <w:rsid w:val="00857653"/>
    <w:rsid w:val="00860844"/>
    <w:rsid w:val="00880D56"/>
    <w:rsid w:val="00882025"/>
    <w:rsid w:val="008E7768"/>
    <w:rsid w:val="009005F4"/>
    <w:rsid w:val="00911195"/>
    <w:rsid w:val="00914E96"/>
    <w:rsid w:val="009223C9"/>
    <w:rsid w:val="009257D2"/>
    <w:rsid w:val="00932302"/>
    <w:rsid w:val="00932E5F"/>
    <w:rsid w:val="009330BA"/>
    <w:rsid w:val="00962D44"/>
    <w:rsid w:val="009716B1"/>
    <w:rsid w:val="00973E0A"/>
    <w:rsid w:val="009751F6"/>
    <w:rsid w:val="00976AF5"/>
    <w:rsid w:val="009A07B1"/>
    <w:rsid w:val="009B7B8B"/>
    <w:rsid w:val="009D112F"/>
    <w:rsid w:val="009D2898"/>
    <w:rsid w:val="009E424F"/>
    <w:rsid w:val="009E5CC4"/>
    <w:rsid w:val="00A009D8"/>
    <w:rsid w:val="00A30A07"/>
    <w:rsid w:val="00A5464F"/>
    <w:rsid w:val="00A62C12"/>
    <w:rsid w:val="00A76DF9"/>
    <w:rsid w:val="00A80C14"/>
    <w:rsid w:val="00A85BF2"/>
    <w:rsid w:val="00AB1825"/>
    <w:rsid w:val="00AE225D"/>
    <w:rsid w:val="00B359C4"/>
    <w:rsid w:val="00B51705"/>
    <w:rsid w:val="00B864BC"/>
    <w:rsid w:val="00B87B67"/>
    <w:rsid w:val="00B92602"/>
    <w:rsid w:val="00BA1699"/>
    <w:rsid w:val="00BC2468"/>
    <w:rsid w:val="00BD1706"/>
    <w:rsid w:val="00BD19D2"/>
    <w:rsid w:val="00BF4E80"/>
    <w:rsid w:val="00BF74FA"/>
    <w:rsid w:val="00C50487"/>
    <w:rsid w:val="00C830D7"/>
    <w:rsid w:val="00CA2F89"/>
    <w:rsid w:val="00CF2E1A"/>
    <w:rsid w:val="00CF7474"/>
    <w:rsid w:val="00D12E3E"/>
    <w:rsid w:val="00D173DF"/>
    <w:rsid w:val="00D32ABD"/>
    <w:rsid w:val="00D334E2"/>
    <w:rsid w:val="00D42543"/>
    <w:rsid w:val="00D46ED3"/>
    <w:rsid w:val="00D72CDB"/>
    <w:rsid w:val="00D9615E"/>
    <w:rsid w:val="00DA1ECE"/>
    <w:rsid w:val="00DA4288"/>
    <w:rsid w:val="00DA60E9"/>
    <w:rsid w:val="00DC14B1"/>
    <w:rsid w:val="00DC4C65"/>
    <w:rsid w:val="00DD08FE"/>
    <w:rsid w:val="00DF168A"/>
    <w:rsid w:val="00E00C5F"/>
    <w:rsid w:val="00E20EEB"/>
    <w:rsid w:val="00E27060"/>
    <w:rsid w:val="00E4072C"/>
    <w:rsid w:val="00E44CE2"/>
    <w:rsid w:val="00E52794"/>
    <w:rsid w:val="00E60FE8"/>
    <w:rsid w:val="00E74C76"/>
    <w:rsid w:val="00E8535D"/>
    <w:rsid w:val="00EA1EBC"/>
    <w:rsid w:val="00EA44A3"/>
    <w:rsid w:val="00EC1EB3"/>
    <w:rsid w:val="00EC4B7C"/>
    <w:rsid w:val="00EC4D4F"/>
    <w:rsid w:val="00ED3C52"/>
    <w:rsid w:val="00ED6292"/>
    <w:rsid w:val="00EF2548"/>
    <w:rsid w:val="00F05DD9"/>
    <w:rsid w:val="00F24AC0"/>
    <w:rsid w:val="00F52F9C"/>
    <w:rsid w:val="00F554B6"/>
    <w:rsid w:val="00F60068"/>
    <w:rsid w:val="00F617FB"/>
    <w:rsid w:val="00F8399F"/>
    <w:rsid w:val="00F85318"/>
    <w:rsid w:val="00F87C47"/>
    <w:rsid w:val="00F92ABE"/>
    <w:rsid w:val="00F95002"/>
    <w:rsid w:val="00FB195D"/>
    <w:rsid w:val="00FB4862"/>
    <w:rsid w:val="00FC1271"/>
    <w:rsid w:val="00FE2F86"/>
    <w:rsid w:val="00FF1305"/>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4937">
      <w:bodyDiv w:val="1"/>
      <w:marLeft w:val="0"/>
      <w:marRight w:val="0"/>
      <w:marTop w:val="0"/>
      <w:marBottom w:val="0"/>
      <w:divBdr>
        <w:top w:val="none" w:sz="0" w:space="0" w:color="auto"/>
        <w:left w:val="none" w:sz="0" w:space="0" w:color="auto"/>
        <w:bottom w:val="none" w:sz="0" w:space="0" w:color="auto"/>
        <w:right w:val="none" w:sz="0" w:space="0" w:color="auto"/>
      </w:divBdr>
    </w:div>
    <w:div w:id="1197236718">
      <w:bodyDiv w:val="1"/>
      <w:marLeft w:val="0"/>
      <w:marRight w:val="0"/>
      <w:marTop w:val="0"/>
      <w:marBottom w:val="0"/>
      <w:divBdr>
        <w:top w:val="none" w:sz="0" w:space="0" w:color="auto"/>
        <w:left w:val="none" w:sz="0" w:space="0" w:color="auto"/>
        <w:bottom w:val="none" w:sz="0" w:space="0" w:color="auto"/>
        <w:right w:val="none" w:sz="0" w:space="0" w:color="auto"/>
      </w:divBdr>
      <w:divsChild>
        <w:div w:id="145529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FIBU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1553f72f-00eb-4a7f-8788-1dfad40bd8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443D545BC8C47883FBE39EFAB96E2" ma:contentTypeVersion="16" ma:contentTypeDescription="Create a new document." ma:contentTypeScope="" ma:versionID="d1bdb2336459da5638e6d2da72dce18f">
  <xsd:schema xmlns:xsd="http://www.w3.org/2001/XMLSchema" xmlns:xs="http://www.w3.org/2001/XMLSchema" xmlns:p="http://schemas.microsoft.com/office/2006/metadata/properties" xmlns:ns2="1553f72f-00eb-4a7f-8788-1dfad40bd87a" xmlns:ns3="ad917e58-2e37-4329-ac5d-6ffac9cda2bb" xmlns:ns4="56810815-8df0-4f10-8da7-34164765fbe3" targetNamespace="http://schemas.microsoft.com/office/2006/metadata/properties" ma:root="true" ma:fieldsID="e0ab39517f995d62b0bf7e35f83af1e2" ns2:_="" ns3:_="" ns4:_="">
    <xsd:import namespace="1553f72f-00eb-4a7f-8788-1dfad40bd87a"/>
    <xsd:import namespace="ad917e58-2e37-4329-ac5d-6ffac9cda2bb"/>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f72f-00eb-4a7f-8788-1dfad40bd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17e58-2e37-4329-ac5d-6ffac9cda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d490c0-0d96-4550-b85b-96d2dc8870cc}" ma:internalName="TaxCatchAll" ma:showField="CatchAllData" ma:web="ad917e58-2e37-4329-ac5d-6ffac9cda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33D4B-4E10-4A91-924B-9EC6449CAB64}">
  <ds:schemaRefs>
    <ds:schemaRef ds:uri="http://schemas.microsoft.com/office/2006/metadata/properties"/>
    <ds:schemaRef ds:uri="http://schemas.microsoft.com/office/infopath/2007/PartnerControls"/>
    <ds:schemaRef ds:uri="56810815-8df0-4f10-8da7-34164765fbe3"/>
    <ds:schemaRef ds:uri="1553f72f-00eb-4a7f-8788-1dfad40bd87a"/>
  </ds:schemaRefs>
</ds:datastoreItem>
</file>

<file path=customXml/itemProps2.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3.xml><?xml version="1.0" encoding="utf-8"?>
<ds:datastoreItem xmlns:ds="http://schemas.openxmlformats.org/officeDocument/2006/customXml" ds:itemID="{2FF0D5F9-FD45-4721-BB6A-3223BFA3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f72f-00eb-4a7f-8788-1dfad40bd87a"/>
    <ds:schemaRef ds:uri="ad917e58-2e37-4329-ac5d-6ffac9cda2bb"/>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59b6cd5-d141-4a33-8bf1-0ca04484304f}"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422</Words>
  <Characters>2665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3081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7</cp:revision>
  <cp:lastPrinted>2023-12-12T07:17:00Z</cp:lastPrinted>
  <dcterms:created xsi:type="dcterms:W3CDTF">2023-12-12T07:08:00Z</dcterms:created>
  <dcterms:modified xsi:type="dcterms:W3CDTF">2023-12-12T08:13:00Z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0x010100F3C443D545BC8C47883FBE39EFAB96E2</vt:lpwstr>
  </property>
  <property fmtid="{D5CDD505-2E9C-101B-9397-08002B2CF9AE}" pid="11" name="MediaServiceImageTags">
    <vt:lpwstr/>
  </property>
</Properties>
</file>