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Pr="00AD48B9" w:rsidRDefault="002E6D3C" w:rsidP="002E6D3C">
      <w:pPr>
        <w:pStyle w:val="Lauftext"/>
        <w:jc w:val="left"/>
        <w:rPr>
          <w:rFonts w:ascii="Arial" w:hAnsi="Arial" w:cs="Arial"/>
        </w:rPr>
      </w:pPr>
    </w:p>
    <w:p w:rsidR="000872FF" w:rsidRPr="00AD48B9" w:rsidRDefault="00F87368"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5D4BCB92" wp14:editId="3FCD85CB">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F87368"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78D50831" wp14:editId="1FA8324B">
                                  <wp:extent cx="133350" cy="95250"/>
                                  <wp:effectExtent l="0" t="0" r="0" b="0"/>
                                  <wp:docPr id="3"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rsidR="00E74C76" w:rsidRPr="00E1524C" w:rsidRDefault="00E74C76" w:rsidP="00E74C7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rsidR="00E74C76" w:rsidRPr="00E1524C" w:rsidRDefault="00E74C76" w:rsidP="00E74C7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rsidR="00E74C76" w:rsidRPr="00E1524C" w:rsidRDefault="00F87368" w:rsidP="00E74C7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14:anchorId="67E4E7B2" wp14:editId="539991F2">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color w:val="525765"/>
                          <w:sz w:val="16"/>
                          <w:szCs w:val="16"/>
                          <w:rFonts w:ascii="Myriad Pro" w:hAnsi="Myriad Pro"/>
                        </w:rPr>
                        <w:tab/>
                        <w:t xml:space="preserve">+49 721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AD48B9" w:rsidRDefault="000872FF" w:rsidP="000872FF">
      <w:pPr>
        <w:pStyle w:val="Lauftext"/>
        <w:jc w:val="left"/>
        <w:rPr>
          <w:rFonts w:ascii="Arial" w:hAnsi="Arial" w:cs="Arial"/>
        </w:rPr>
      </w:pPr>
    </w:p>
    <w:p w:rsidR="000872FF" w:rsidRPr="00AD48B9" w:rsidRDefault="000872FF" w:rsidP="000872FF">
      <w:pPr>
        <w:pStyle w:val="Lauftext"/>
        <w:jc w:val="left"/>
        <w:rPr>
          <w:rFonts w:ascii="Arial" w:hAnsi="Arial" w:cs="Arial"/>
        </w:rPr>
      </w:pPr>
    </w:p>
    <w:p w:rsidR="000872FF" w:rsidRPr="00AD48B9" w:rsidRDefault="000872FF" w:rsidP="000872FF">
      <w:pPr>
        <w:pStyle w:val="Lauftext"/>
        <w:jc w:val="left"/>
        <w:rPr>
          <w:rFonts w:ascii="Myriad Pro" w:hAnsi="Myriad Pro" w:cs="Arial"/>
        </w:rPr>
      </w:pPr>
    </w:p>
    <w:p w:rsidR="000872FF" w:rsidRPr="00AD48B9"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C15600" w:rsidRDefault="000872FF" w:rsidP="000872FF">
      <w:pPr>
        <w:spacing w:after="0" w:line="360" w:lineRule="auto"/>
        <w:jc w:val="both"/>
        <w:rPr>
          <w:rFonts w:cs="Arial"/>
        </w:rPr>
      </w:pPr>
    </w:p>
    <w:p w:rsidR="000872FF" w:rsidRPr="00C15600" w:rsidRDefault="002B3C2E" w:rsidP="000872FF">
      <w:pPr>
        <w:pStyle w:val="berschrift1"/>
      </w:pPr>
      <w:r>
        <w:t>The NEW PI</w:t>
      </w:r>
      <w:r w:rsidR="00C37484">
        <w:t>-</w:t>
      </w:r>
      <w:proofErr w:type="spellStart"/>
      <w:r w:rsidR="00C37484">
        <w:t>Konferenz</w:t>
      </w:r>
      <w:proofErr w:type="spellEnd"/>
    </w:p>
    <w:p w:rsidR="000872FF" w:rsidRPr="00AD48B9" w:rsidRDefault="000872FF" w:rsidP="000872FF">
      <w:pPr>
        <w:spacing w:after="0" w:line="360" w:lineRule="auto"/>
        <w:jc w:val="both"/>
      </w:pPr>
    </w:p>
    <w:p w:rsidR="000F3D06" w:rsidRDefault="0076298D" w:rsidP="0076298D">
      <w:pPr>
        <w:spacing w:after="0" w:line="360" w:lineRule="auto"/>
        <w:jc w:val="both"/>
      </w:pPr>
      <w:r>
        <w:rPr>
          <w:b/>
        </w:rPr>
        <w:t>Nuremberg, November 28, 2018</w:t>
      </w:r>
      <w:r>
        <w:t xml:space="preserve">: The </w:t>
      </w:r>
      <w:r w:rsidR="007C734D">
        <w:t xml:space="preserve">focus of the </w:t>
      </w:r>
      <w:r>
        <w:t>PI</w:t>
      </w:r>
      <w:r w:rsidR="006829F7">
        <w:t>-</w:t>
      </w:r>
      <w:proofErr w:type="spellStart"/>
      <w:r w:rsidR="00C37484">
        <w:t>K</w:t>
      </w:r>
      <w:r>
        <w:t>onferen</w:t>
      </w:r>
      <w:r w:rsidR="00C37484">
        <w:t>z</w:t>
      </w:r>
      <w:proofErr w:type="spellEnd"/>
      <w:r>
        <w:t xml:space="preserve"> 2019 </w:t>
      </w:r>
      <w:r w:rsidR="007C734D">
        <w:t xml:space="preserve">organized by PROFIBUS </w:t>
      </w:r>
      <w:proofErr w:type="spellStart"/>
      <w:r w:rsidR="00C37484">
        <w:t>Nutzerorganisation</w:t>
      </w:r>
      <w:proofErr w:type="spellEnd"/>
      <w:r w:rsidR="00C37484">
        <w:t xml:space="preserve"> (PNO)</w:t>
      </w:r>
      <w:r w:rsidR="007C734D">
        <w:t xml:space="preserve"> </w:t>
      </w:r>
      <w:r>
        <w:t xml:space="preserve">has changed. Not only is this evident from the particular selection of topics – ranging from technology trends related to Industry 4.0, to industrial communication application cases, to challenges in the field of </w:t>
      </w:r>
      <w:proofErr w:type="spellStart"/>
      <w:r>
        <w:t>IIoT</w:t>
      </w:r>
      <w:proofErr w:type="spellEnd"/>
      <w:r>
        <w:t xml:space="preserve"> – it can also be seen in the target group for the conference. In 2019, the conference will be targeting more than just the users of PI technologies, from decision-makers to specialists. The “new” PI</w:t>
      </w:r>
      <w:r w:rsidR="006829F7">
        <w:t>-</w:t>
      </w:r>
      <w:proofErr w:type="spellStart"/>
      <w:r w:rsidR="006829F7">
        <w:t>K</w:t>
      </w:r>
      <w:r>
        <w:t>onferen</w:t>
      </w:r>
      <w:r w:rsidR="006829F7">
        <w:t>z</w:t>
      </w:r>
      <w:bookmarkStart w:id="0" w:name="_GoBack"/>
      <w:bookmarkEnd w:id="0"/>
      <w:proofErr w:type="spellEnd"/>
      <w:r>
        <w:t xml:space="preserve"> on March 19 and 20, 2019, in Frankfurt am Main, is welcoming everyone interested in digitalization in an industrial setting. </w:t>
      </w:r>
    </w:p>
    <w:p w:rsidR="00B37A81" w:rsidRDefault="00B37A81" w:rsidP="0076298D">
      <w:pPr>
        <w:spacing w:after="0" w:line="360" w:lineRule="auto"/>
        <w:jc w:val="both"/>
      </w:pPr>
    </w:p>
    <w:p w:rsidR="00921B19" w:rsidRDefault="00352E8F" w:rsidP="0076298D">
      <w:pPr>
        <w:spacing w:after="0" w:line="360" w:lineRule="auto"/>
        <w:jc w:val="both"/>
      </w:pPr>
      <w:r>
        <w:t xml:space="preserve">The new focus is especially clear in view of the selected main topics, including semantics and information models, communication, security and new business models. Up to four presentations will be taking place simultaneously, offering insights into current developments, trends and application scenarios, while also looking at the technical details. </w:t>
      </w:r>
    </w:p>
    <w:p w:rsidR="00921B19" w:rsidRDefault="00921B19" w:rsidP="0076298D">
      <w:pPr>
        <w:spacing w:after="0" w:line="360" w:lineRule="auto"/>
        <w:jc w:val="both"/>
      </w:pPr>
    </w:p>
    <w:p w:rsidR="002F5C04" w:rsidRDefault="00C37484" w:rsidP="0076298D">
      <w:pPr>
        <w:spacing w:after="0" w:line="360" w:lineRule="auto"/>
        <w:jc w:val="both"/>
      </w:pPr>
      <w:r>
        <w:t>At the PI-</w:t>
      </w:r>
      <w:proofErr w:type="spellStart"/>
      <w:r>
        <w:t>Konferenz</w:t>
      </w:r>
      <w:proofErr w:type="spellEnd"/>
      <w:r>
        <w:t xml:space="preserve"> </w:t>
      </w:r>
      <w:r w:rsidR="006A4A83">
        <w:t xml:space="preserve">2019, the PNO will provide an overview of the future direction of </w:t>
      </w:r>
      <w:r w:rsidR="006A4A83">
        <w:br/>
        <w:t>PI technologies in view of the requirements of digitalization in the field of production. “Why PROFINET with TSN?” is just one of the various issues that will be addressed, along with questions concerning what rights users have to data within the scope of Industry 4.0. Other focus topics will include security challenges in automation, the network architecture of the future, the latest insights related to PROFINET in process automation, Industry 4.0 information models and new fields of technology.</w:t>
      </w:r>
    </w:p>
    <w:p w:rsidR="00F85DD6" w:rsidRDefault="00F85DD6" w:rsidP="0076298D">
      <w:pPr>
        <w:spacing w:after="0" w:line="360" w:lineRule="auto"/>
        <w:jc w:val="both"/>
      </w:pPr>
    </w:p>
    <w:p w:rsidR="004E53C5" w:rsidRDefault="006A4A83" w:rsidP="0076298D">
      <w:pPr>
        <w:spacing w:after="0" w:line="360" w:lineRule="auto"/>
        <w:jc w:val="both"/>
      </w:pPr>
      <w:r>
        <w:t xml:space="preserve">The conference program will also place a major emphasis on specific technological innovations in the field of PI technologies. Various topics will be presented, such as the </w:t>
      </w:r>
      <w:r w:rsidR="00C37484">
        <w:t>representation</w:t>
      </w:r>
      <w:r>
        <w:t xml:space="preserve"> of PROFINET data in the OPC UA object model, IO-Link innovations such as safety and wireless technologies, </w:t>
      </w:r>
      <w:proofErr w:type="spellStart"/>
      <w:r>
        <w:t>eCl@ss</w:t>
      </w:r>
      <w:proofErr w:type="spellEnd"/>
      <w:r>
        <w:t xml:space="preserve"> </w:t>
      </w:r>
      <w:r>
        <w:lastRenderedPageBreak/>
        <w:t xml:space="preserve">semantic identifiers and profiles, APL (advanced physical layer), wireless technology and many other innovations relating to “technology in detail.” </w:t>
      </w:r>
    </w:p>
    <w:p w:rsidR="003F5078" w:rsidRDefault="003F5078" w:rsidP="0076298D">
      <w:pPr>
        <w:spacing w:after="0" w:line="360" w:lineRule="auto"/>
        <w:jc w:val="both"/>
      </w:pPr>
    </w:p>
    <w:p w:rsidR="003F5078" w:rsidRDefault="003F5078" w:rsidP="0076298D">
      <w:pPr>
        <w:spacing w:after="0" w:line="360" w:lineRule="auto"/>
        <w:jc w:val="both"/>
      </w:pPr>
      <w:r>
        <w:t xml:space="preserve">The presentation “Of Butterflies and Tyrants: Outlook into a Future with Artificial Intelligence” by best-selling author Frank </w:t>
      </w:r>
      <w:proofErr w:type="spellStart"/>
      <w:r>
        <w:t>Schätzing</w:t>
      </w:r>
      <w:proofErr w:type="spellEnd"/>
      <w:r>
        <w:t xml:space="preserve"> will be a special highlight of the program.</w:t>
      </w:r>
    </w:p>
    <w:p w:rsidR="00B37A81" w:rsidRDefault="00B37A81" w:rsidP="0076298D">
      <w:pPr>
        <w:spacing w:after="0" w:line="360" w:lineRule="auto"/>
        <w:jc w:val="both"/>
      </w:pPr>
    </w:p>
    <w:p w:rsidR="000872FF" w:rsidRPr="00AD48B9" w:rsidRDefault="00C37484" w:rsidP="0076298D">
      <w:pPr>
        <w:spacing w:after="0" w:line="360" w:lineRule="auto"/>
        <w:jc w:val="both"/>
      </w:pPr>
      <w:r>
        <w:t>The PI-</w:t>
      </w:r>
      <w:proofErr w:type="spellStart"/>
      <w:r>
        <w:t>Konferenz</w:t>
      </w:r>
      <w:proofErr w:type="spellEnd"/>
      <w:r>
        <w:t xml:space="preserve"> </w:t>
      </w:r>
      <w:r w:rsidR="00547FC7">
        <w:t>will be held on March 19 and 20, 2019, in the House of Logistics and Mobility (HOLM) in Frankfurt am Main</w:t>
      </w:r>
      <w:r>
        <w:t xml:space="preserve"> (Germany)</w:t>
      </w:r>
      <w:r w:rsidR="00547FC7">
        <w:t xml:space="preserve">. The theme of the conference will be “Into the Age of Industry 4.0 in the Field – Together with PI.” </w:t>
      </w:r>
      <w:proofErr w:type="gramStart"/>
      <w:r w:rsidR="00547FC7">
        <w:t xml:space="preserve">For detailed information on the program and registration visit </w:t>
      </w:r>
      <w:r>
        <w:br/>
      </w:r>
      <w:hyperlink r:id="rId10" w:history="1">
        <w:r w:rsidR="00ED78E5" w:rsidRPr="00ED78E5">
          <w:rPr>
            <w:rStyle w:val="Hyperlink"/>
          </w:rPr>
          <w:t>http://</w:t>
        </w:r>
        <w:r w:rsidR="00547FC7" w:rsidRPr="00ED78E5">
          <w:rPr>
            <w:rStyle w:val="Hyperlink"/>
          </w:rPr>
          <w:t>www.pi-konferenz.de</w:t>
        </w:r>
      </w:hyperlink>
      <w:r w:rsidR="00547FC7">
        <w:t>.</w:t>
      </w:r>
      <w:proofErr w:type="gramEnd"/>
    </w:p>
    <w:p w:rsidR="000872FF" w:rsidRPr="00AD48B9" w:rsidRDefault="000872FF" w:rsidP="000872FF">
      <w:pPr>
        <w:spacing w:after="0" w:line="360" w:lineRule="auto"/>
        <w:jc w:val="both"/>
      </w:pPr>
    </w:p>
    <w:p w:rsidR="000872FF" w:rsidRPr="00AD48B9" w:rsidRDefault="000872FF" w:rsidP="000872FF">
      <w:pPr>
        <w:spacing w:after="0" w:line="360" w:lineRule="auto"/>
        <w:jc w:val="center"/>
      </w:pPr>
      <w:r>
        <w:t>***</w:t>
      </w:r>
    </w:p>
    <w:p w:rsidR="008D04A1" w:rsidRPr="00AD48B9" w:rsidRDefault="00D11AA1" w:rsidP="000872FF">
      <w:pPr>
        <w:spacing w:line="360" w:lineRule="auto"/>
        <w:rPr>
          <w:b/>
          <w:noProof/>
        </w:rPr>
      </w:pPr>
      <w:r>
        <w:rPr>
          <w:b/>
        </w:rPr>
        <w:t xml:space="preserve">Graphic: </w:t>
      </w:r>
      <w:r>
        <w:t xml:space="preserve">PI </w:t>
      </w:r>
      <w:proofErr w:type="spellStart"/>
      <w:r>
        <w:t>Konferenz</w:t>
      </w:r>
      <w:proofErr w:type="spellEnd"/>
      <w:r>
        <w:t xml:space="preserve"> 2019 Key Visual</w:t>
      </w:r>
      <w:r>
        <w:br/>
      </w:r>
      <w:r w:rsidR="00CC557F">
        <w:rPr>
          <w:b/>
          <w:noProof/>
          <w:lang w:val="de-DE" w:eastAsia="de-DE"/>
        </w:rPr>
        <w:drawing>
          <wp:inline distT="0" distB="0" distL="0" distR="0">
            <wp:extent cx="3419475" cy="1257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_KeyVisual_solo_2019_fin_cmyk.jpg"/>
                    <pic:cNvPicPr/>
                  </pic:nvPicPr>
                  <pic:blipFill>
                    <a:blip r:embed="rId11">
                      <a:extLst>
                        <a:ext uri="{28A0092B-C50C-407E-A947-70E740481C1C}">
                          <a14:useLocalDpi xmlns:a14="http://schemas.microsoft.com/office/drawing/2010/main" val="0"/>
                        </a:ext>
                      </a:extLst>
                    </a:blip>
                    <a:stretch>
                      <a:fillRect/>
                    </a:stretch>
                  </pic:blipFill>
                  <pic:spPr>
                    <a:xfrm>
                      <a:off x="0" y="0"/>
                      <a:ext cx="3419475" cy="1257300"/>
                    </a:xfrm>
                    <a:prstGeom prst="rect">
                      <a:avLst/>
                    </a:prstGeom>
                  </pic:spPr>
                </pic:pic>
              </a:graphicData>
            </a:graphic>
          </wp:inline>
        </w:drawing>
      </w:r>
    </w:p>
    <w:p w:rsidR="000872FF" w:rsidRPr="00AD48B9"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rsidR="00171F79" w:rsidRPr="00AD48B9" w:rsidRDefault="00171F79" w:rsidP="000872FF">
      <w:pPr>
        <w:spacing w:after="0" w:line="360" w:lineRule="auto"/>
      </w:pPr>
      <w:r>
        <w:t>PI (PROFIBUS &amp; PROFINET International)</w:t>
      </w:r>
    </w:p>
    <w:p w:rsidR="000872FF" w:rsidRPr="00AD48B9" w:rsidRDefault="000872FF" w:rsidP="000872FF">
      <w:pPr>
        <w:spacing w:after="0" w:line="360" w:lineRule="auto"/>
      </w:pPr>
      <w:proofErr w:type="gramStart"/>
      <w:r>
        <w:t xml:space="preserve">PROFIBUS </w:t>
      </w:r>
      <w:proofErr w:type="spellStart"/>
      <w:r>
        <w:t>Nutzerorganisation</w:t>
      </w:r>
      <w:proofErr w:type="spellEnd"/>
      <w:r>
        <w:t xml:space="preserve"> e. V.</w:t>
      </w:r>
      <w:proofErr w:type="gramEnd"/>
    </w:p>
    <w:p w:rsidR="000872FF" w:rsidRPr="00AD48B9" w:rsidRDefault="000872FF" w:rsidP="000872FF">
      <w:pPr>
        <w:spacing w:after="0" w:line="360" w:lineRule="auto"/>
      </w:pPr>
      <w:r>
        <w:t>Barbara Weber</w:t>
      </w:r>
    </w:p>
    <w:p w:rsidR="000872FF" w:rsidRPr="00AD48B9"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0872FF" w:rsidRPr="00AD48B9"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76131 Karlsruhe, Germany</w:t>
      </w:r>
    </w:p>
    <w:p w:rsidR="000872FF" w:rsidRPr="00994B48" w:rsidRDefault="000872FF" w:rsidP="000872FF">
      <w:pPr>
        <w:spacing w:after="0" w:line="360" w:lineRule="auto"/>
      </w:pPr>
      <w:r>
        <w:t>Phone: +49 721 96 58 549</w:t>
      </w:r>
    </w:p>
    <w:p w:rsidR="000872FF" w:rsidRPr="00994B48"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+49 721 96 58 589</w:t>
      </w:r>
    </w:p>
    <w:p w:rsidR="000872FF" w:rsidRPr="00994B48" w:rsidRDefault="000872FF" w:rsidP="000872FF">
      <w:pPr>
        <w:spacing w:after="0" w:line="360" w:lineRule="auto"/>
      </w:pPr>
      <w:r>
        <w:t>Barbara.Weber@profibus.com</w:t>
      </w:r>
    </w:p>
    <w:p w:rsidR="000872FF" w:rsidRPr="00AD48B9" w:rsidRDefault="00070B66" w:rsidP="000872FF">
      <w:pPr>
        <w:spacing w:after="0" w:line="360" w:lineRule="auto"/>
      </w:pPr>
      <w:hyperlink r:id="rId12" w:history="1">
        <w:r w:rsidR="006A4A83">
          <w:rPr>
            <w:rStyle w:val="Hyperlink"/>
          </w:rPr>
          <w:t>http://www.PROFIBUS.com</w:t>
        </w:r>
      </w:hyperlink>
    </w:p>
    <w:p w:rsidR="00C830D7" w:rsidRPr="00AD48B9" w:rsidRDefault="000872FF" w:rsidP="00D11AA1">
      <w:pPr>
        <w:spacing w:after="0" w:line="360" w:lineRule="auto"/>
      </w:pPr>
      <w:r>
        <w:br/>
        <w:t xml:space="preserve">The text of this press release is available for download at </w:t>
      </w:r>
      <w:hyperlink r:id="rId13" w:history="1">
        <w:r>
          <w:rPr>
            <w:rStyle w:val="Hyperlink"/>
          </w:rPr>
          <w:t>www.profibus.com</w:t>
        </w:r>
      </w:hyperlink>
      <w:r>
        <w:t>.</w:t>
      </w:r>
    </w:p>
    <w:sectPr w:rsidR="00C830D7" w:rsidRPr="00AD48B9" w:rsidSect="007C734D">
      <w:headerReference w:type="default" r:id="rId14"/>
      <w:footerReference w:type="default" r:id="rId15"/>
      <w:headerReference w:type="first" r:id="rId16"/>
      <w:footerReference w:type="first" r:id="rId17"/>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D9" w:rsidRDefault="00B85FD9" w:rsidP="00FF4B6C">
      <w:pPr>
        <w:spacing w:after="0" w:line="240" w:lineRule="auto"/>
      </w:pPr>
      <w:r>
        <w:separator/>
      </w:r>
    </w:p>
  </w:endnote>
  <w:endnote w:type="continuationSeparator" w:id="0">
    <w:p w:rsidR="00B85FD9" w:rsidRDefault="00B85FD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070B66">
      <w:rPr>
        <w:noProof/>
      </w:rPr>
      <w:t>2</w:t>
    </w:r>
    <w:r w:rsidRPr="00E27060">
      <w:fldChar w:fldCharType="end"/>
    </w:r>
    <w:r>
      <w:t xml:space="preserve"> of </w:t>
    </w:r>
    <w:r w:rsidRPr="00E27060">
      <w:fldChar w:fldCharType="begin"/>
    </w:r>
    <w:r w:rsidRPr="00E27060">
      <w:instrText>NUMPAGES</w:instrText>
    </w:r>
    <w:r w:rsidRPr="00E27060">
      <w:fldChar w:fldCharType="separate"/>
    </w:r>
    <w:r w:rsidR="00070B66">
      <w:rPr>
        <w:noProof/>
      </w:rPr>
      <w:t>2</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4D" w:rsidRPr="00A30A07" w:rsidRDefault="007C734D" w:rsidP="007C734D">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7C734D" w:rsidRPr="00F17455" w:rsidRDefault="007C734D" w:rsidP="007C734D">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C830D7" w:rsidRPr="007C734D" w:rsidRDefault="00C830D7" w:rsidP="007C73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D9" w:rsidRDefault="00B85FD9" w:rsidP="00FF4B6C">
      <w:pPr>
        <w:spacing w:after="0" w:line="240" w:lineRule="auto"/>
      </w:pPr>
      <w:r>
        <w:separator/>
      </w:r>
    </w:p>
  </w:footnote>
  <w:footnote w:type="continuationSeparator" w:id="0">
    <w:p w:rsidR="00B85FD9" w:rsidRDefault="00B85FD9"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F87368"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59CEF7F8" wp14:editId="740BD303">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F87368"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14:anchorId="04AB05D7" wp14:editId="300BC43A">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8pt;height:4.8pt;visibility:visible" o:bullet="t">
        <v:imagedata r:id="rId1" o:title="letter"/>
      </v:shape>
    </w:pict>
  </w:numPicBullet>
  <w:numPicBullet w:numPicBulletId="1">
    <w:pict>
      <v:shape id="_x0000_i1027" type="#_x0000_t75" alt="phone.jpg" style="width:10.8pt;height:7.8pt;visibility:visible" o:bullet="t">
        <v:imagedata r:id="rId2" o:title="phone"/>
      </v:shape>
    </w:pict>
  </w:numPicBullet>
  <w:numPicBullet w:numPicBulletId="2">
    <w:pict>
      <v:shape id="_x0000_i1028" type="#_x0000_t75" style="width:10.2pt;height:7.2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8D"/>
    <w:rsid w:val="000169BE"/>
    <w:rsid w:val="00030369"/>
    <w:rsid w:val="00054323"/>
    <w:rsid w:val="000603F6"/>
    <w:rsid w:val="00070B66"/>
    <w:rsid w:val="000849C9"/>
    <w:rsid w:val="000872FF"/>
    <w:rsid w:val="000920E3"/>
    <w:rsid w:val="000F3D06"/>
    <w:rsid w:val="00105882"/>
    <w:rsid w:val="00141267"/>
    <w:rsid w:val="00171F79"/>
    <w:rsid w:val="00195EDC"/>
    <w:rsid w:val="00196101"/>
    <w:rsid w:val="001B0529"/>
    <w:rsid w:val="001C72B2"/>
    <w:rsid w:val="001D58B8"/>
    <w:rsid w:val="001D7239"/>
    <w:rsid w:val="00226748"/>
    <w:rsid w:val="00272C75"/>
    <w:rsid w:val="002A0714"/>
    <w:rsid w:val="002B3C2E"/>
    <w:rsid w:val="002C3FAF"/>
    <w:rsid w:val="002E6D3C"/>
    <w:rsid w:val="002F5C04"/>
    <w:rsid w:val="00352E8F"/>
    <w:rsid w:val="003C210C"/>
    <w:rsid w:val="003F03EE"/>
    <w:rsid w:val="003F5078"/>
    <w:rsid w:val="0044059F"/>
    <w:rsid w:val="0046576F"/>
    <w:rsid w:val="0046660B"/>
    <w:rsid w:val="004A0D45"/>
    <w:rsid w:val="004D5410"/>
    <w:rsid w:val="004E370F"/>
    <w:rsid w:val="004E53C5"/>
    <w:rsid w:val="004E5E1D"/>
    <w:rsid w:val="004F1B5F"/>
    <w:rsid w:val="004F33C8"/>
    <w:rsid w:val="004F5638"/>
    <w:rsid w:val="004F70B7"/>
    <w:rsid w:val="00505185"/>
    <w:rsid w:val="00506CBB"/>
    <w:rsid w:val="00547FC7"/>
    <w:rsid w:val="00554A04"/>
    <w:rsid w:val="00580BBB"/>
    <w:rsid w:val="005B3987"/>
    <w:rsid w:val="005D101A"/>
    <w:rsid w:val="005D47E6"/>
    <w:rsid w:val="005E4B2C"/>
    <w:rsid w:val="005E4BB6"/>
    <w:rsid w:val="0060395E"/>
    <w:rsid w:val="006659D0"/>
    <w:rsid w:val="006829F7"/>
    <w:rsid w:val="00685610"/>
    <w:rsid w:val="00687F50"/>
    <w:rsid w:val="006960BD"/>
    <w:rsid w:val="006A4A83"/>
    <w:rsid w:val="0073195A"/>
    <w:rsid w:val="0074000F"/>
    <w:rsid w:val="00744527"/>
    <w:rsid w:val="00747865"/>
    <w:rsid w:val="007541F9"/>
    <w:rsid w:val="0076096C"/>
    <w:rsid w:val="0076298D"/>
    <w:rsid w:val="0079369F"/>
    <w:rsid w:val="007C2CC2"/>
    <w:rsid w:val="007C734D"/>
    <w:rsid w:val="007E7FD6"/>
    <w:rsid w:val="00805CC5"/>
    <w:rsid w:val="00821D90"/>
    <w:rsid w:val="0084592B"/>
    <w:rsid w:val="008554C9"/>
    <w:rsid w:val="00857653"/>
    <w:rsid w:val="008C4F64"/>
    <w:rsid w:val="008D04A1"/>
    <w:rsid w:val="00911195"/>
    <w:rsid w:val="00921B19"/>
    <w:rsid w:val="009223C9"/>
    <w:rsid w:val="009257D2"/>
    <w:rsid w:val="00932302"/>
    <w:rsid w:val="00932E5F"/>
    <w:rsid w:val="00941B0B"/>
    <w:rsid w:val="00962D44"/>
    <w:rsid w:val="009716B1"/>
    <w:rsid w:val="009751F6"/>
    <w:rsid w:val="009826CF"/>
    <w:rsid w:val="00994B48"/>
    <w:rsid w:val="009A14D0"/>
    <w:rsid w:val="009E5CC4"/>
    <w:rsid w:val="00A30A07"/>
    <w:rsid w:val="00A45320"/>
    <w:rsid w:val="00AD48B9"/>
    <w:rsid w:val="00B359C4"/>
    <w:rsid w:val="00B37A81"/>
    <w:rsid w:val="00B50251"/>
    <w:rsid w:val="00B85FD9"/>
    <w:rsid w:val="00BF1F3A"/>
    <w:rsid w:val="00C15600"/>
    <w:rsid w:val="00C37484"/>
    <w:rsid w:val="00C51E66"/>
    <w:rsid w:val="00C830D7"/>
    <w:rsid w:val="00CA52CA"/>
    <w:rsid w:val="00CB3125"/>
    <w:rsid w:val="00CC557F"/>
    <w:rsid w:val="00CF2E1A"/>
    <w:rsid w:val="00D11AA1"/>
    <w:rsid w:val="00D3402B"/>
    <w:rsid w:val="00D65C59"/>
    <w:rsid w:val="00D72CDB"/>
    <w:rsid w:val="00DA60E9"/>
    <w:rsid w:val="00E27060"/>
    <w:rsid w:val="00E4072C"/>
    <w:rsid w:val="00E52794"/>
    <w:rsid w:val="00E74C76"/>
    <w:rsid w:val="00EA1EBC"/>
    <w:rsid w:val="00EB4345"/>
    <w:rsid w:val="00EC1EB3"/>
    <w:rsid w:val="00EC4B7C"/>
    <w:rsid w:val="00EC5AF8"/>
    <w:rsid w:val="00ED6292"/>
    <w:rsid w:val="00ED78E5"/>
    <w:rsid w:val="00F33F4B"/>
    <w:rsid w:val="00F554B6"/>
    <w:rsid w:val="00F8399F"/>
    <w:rsid w:val="00F85DD6"/>
    <w:rsid w:val="00F87368"/>
    <w:rsid w:val="00F95002"/>
    <w:rsid w:val="00FB5B47"/>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Kommentarzeichen">
    <w:name w:val="annotation reference"/>
    <w:basedOn w:val="Absatz-Standardschriftart"/>
    <w:uiPriority w:val="99"/>
    <w:semiHidden/>
    <w:unhideWhenUsed/>
    <w:rsid w:val="002A0714"/>
    <w:rPr>
      <w:sz w:val="16"/>
      <w:szCs w:val="16"/>
    </w:rPr>
  </w:style>
  <w:style w:type="paragraph" w:styleId="Kommentartext">
    <w:name w:val="annotation text"/>
    <w:basedOn w:val="Standard"/>
    <w:link w:val="KommentartextZchn"/>
    <w:uiPriority w:val="99"/>
    <w:semiHidden/>
    <w:unhideWhenUsed/>
    <w:rsid w:val="002A07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0714"/>
    <w:rPr>
      <w:lang w:eastAsia="en-US"/>
    </w:rPr>
  </w:style>
  <w:style w:type="paragraph" w:styleId="Kommentarthema">
    <w:name w:val="annotation subject"/>
    <w:basedOn w:val="Kommentartext"/>
    <w:next w:val="Kommentartext"/>
    <w:link w:val="KommentarthemaZchn"/>
    <w:uiPriority w:val="99"/>
    <w:semiHidden/>
    <w:unhideWhenUsed/>
    <w:rsid w:val="002A0714"/>
    <w:rPr>
      <w:b/>
      <w:bCs/>
    </w:rPr>
  </w:style>
  <w:style w:type="character" w:customStyle="1" w:styleId="KommentarthemaZchn">
    <w:name w:val="Kommentarthema Zchn"/>
    <w:basedOn w:val="KommentartextZchn"/>
    <w:link w:val="Kommentarthema"/>
    <w:uiPriority w:val="99"/>
    <w:semiHidden/>
    <w:rsid w:val="002A0714"/>
    <w:rPr>
      <w:b/>
      <w:bCs/>
      <w:lang w:eastAsia="en-US"/>
    </w:rPr>
  </w:style>
  <w:style w:type="character" w:styleId="BesuchterHyperlink">
    <w:name w:val="FollowedHyperlink"/>
    <w:basedOn w:val="Absatz-Standardschriftart"/>
    <w:uiPriority w:val="99"/>
    <w:semiHidden/>
    <w:unhideWhenUsed/>
    <w:rsid w:val="00ED78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Kommentarzeichen">
    <w:name w:val="annotation reference"/>
    <w:basedOn w:val="Absatz-Standardschriftart"/>
    <w:uiPriority w:val="99"/>
    <w:semiHidden/>
    <w:unhideWhenUsed/>
    <w:rsid w:val="002A0714"/>
    <w:rPr>
      <w:sz w:val="16"/>
      <w:szCs w:val="16"/>
    </w:rPr>
  </w:style>
  <w:style w:type="paragraph" w:styleId="Kommentartext">
    <w:name w:val="annotation text"/>
    <w:basedOn w:val="Standard"/>
    <w:link w:val="KommentartextZchn"/>
    <w:uiPriority w:val="99"/>
    <w:semiHidden/>
    <w:unhideWhenUsed/>
    <w:rsid w:val="002A07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0714"/>
    <w:rPr>
      <w:lang w:eastAsia="en-US"/>
    </w:rPr>
  </w:style>
  <w:style w:type="paragraph" w:styleId="Kommentarthema">
    <w:name w:val="annotation subject"/>
    <w:basedOn w:val="Kommentartext"/>
    <w:next w:val="Kommentartext"/>
    <w:link w:val="KommentarthemaZchn"/>
    <w:uiPriority w:val="99"/>
    <w:semiHidden/>
    <w:unhideWhenUsed/>
    <w:rsid w:val="002A0714"/>
    <w:rPr>
      <w:b/>
      <w:bCs/>
    </w:rPr>
  </w:style>
  <w:style w:type="character" w:customStyle="1" w:styleId="KommentarthemaZchn">
    <w:name w:val="Kommentarthema Zchn"/>
    <w:basedOn w:val="KommentartextZchn"/>
    <w:link w:val="Kommentarthema"/>
    <w:uiPriority w:val="99"/>
    <w:semiHidden/>
    <w:rsid w:val="002A0714"/>
    <w:rPr>
      <w:b/>
      <w:bCs/>
      <w:lang w:eastAsia="en-US"/>
    </w:rPr>
  </w:style>
  <w:style w:type="character" w:styleId="BesuchterHyperlink">
    <w:name w:val="FollowedHyperlink"/>
    <w:basedOn w:val="Absatz-Standardschriftart"/>
    <w:uiPriority w:val="99"/>
    <w:semiHidden/>
    <w:unhideWhenUsed/>
    <w:rsid w:val="00ED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konferenz.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lication%20Data\Microsoft\Vorlagen\Pressemitteilung__deutsch_20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3121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17</cp:revision>
  <cp:lastPrinted>2018-11-23T13:10:00Z</cp:lastPrinted>
  <dcterms:created xsi:type="dcterms:W3CDTF">2018-11-15T14:53:00Z</dcterms:created>
  <dcterms:modified xsi:type="dcterms:W3CDTF">2018-11-23T13:18:00Z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