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B" w:rsidRDefault="0024263B">
      <w:pPr>
        <w:pStyle w:val="Lauftext"/>
        <w:jc w:val="left"/>
        <w:rPr>
          <w:rFonts w:ascii="Arial" w:hAnsi="Arial" w:cs="Arial"/>
        </w:rPr>
      </w:pPr>
    </w:p>
    <w:p w:rsidR="0024263B" w:rsidRDefault="00500531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63B" w:rsidRDefault="00500531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24263B" w:rsidRDefault="00500531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24263B" w:rsidRDefault="00500531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24263B" w:rsidRDefault="00500531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350" cy="9525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24263B" w:rsidRDefault="0024263B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3350" cy="9525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24263B" w:rsidRDefault="0024263B">
      <w:pPr>
        <w:pStyle w:val="Lauftext"/>
        <w:jc w:val="left"/>
        <w:rPr>
          <w:rFonts w:ascii="Arial" w:hAnsi="Arial" w:cs="Arial"/>
        </w:rPr>
      </w:pPr>
    </w:p>
    <w:p w:rsidR="0024263B" w:rsidRDefault="0024263B">
      <w:pPr>
        <w:pStyle w:val="Lauftext"/>
        <w:jc w:val="left"/>
        <w:rPr>
          <w:rFonts w:ascii="Arial" w:hAnsi="Arial" w:cs="Arial"/>
          <w:i/>
        </w:rPr>
      </w:pPr>
    </w:p>
    <w:p w:rsidR="0024263B" w:rsidRDefault="0024263B">
      <w:pPr>
        <w:pStyle w:val="Lauftext"/>
        <w:jc w:val="left"/>
        <w:rPr>
          <w:rFonts w:ascii="Myriad Pro" w:hAnsi="Myriad Pro" w:cs="Arial"/>
        </w:rPr>
      </w:pPr>
    </w:p>
    <w:p w:rsidR="0024263B" w:rsidRDefault="00500531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24263B" w:rsidRDefault="0024263B">
      <w:pPr>
        <w:spacing w:after="0" w:line="360" w:lineRule="auto"/>
        <w:jc w:val="both"/>
        <w:rPr>
          <w:rFonts w:cs="Arial"/>
          <w:lang w:val="pt-BR"/>
        </w:rPr>
      </w:pPr>
    </w:p>
    <w:p w:rsidR="0024263B" w:rsidRDefault="0024263B">
      <w:pPr>
        <w:spacing w:after="0" w:line="360" w:lineRule="auto"/>
        <w:jc w:val="both"/>
        <w:rPr>
          <w:rFonts w:cs="Arial"/>
          <w:lang w:val="pt-BR"/>
        </w:rPr>
      </w:pPr>
    </w:p>
    <w:p w:rsidR="0024263B" w:rsidRDefault="00500531">
      <w:pPr>
        <w:jc w:val="center"/>
        <w:rPr>
          <w:b/>
          <w:lang w:val="en-US"/>
        </w:rPr>
      </w:pPr>
      <w:r>
        <w:rPr>
          <w:b/>
          <w:lang w:val="en-US"/>
        </w:rPr>
        <w:t xml:space="preserve">Joint Working Group </w:t>
      </w:r>
      <w:r w:rsidR="00917074">
        <w:rPr>
          <w:b/>
          <w:lang w:val="en-US"/>
        </w:rPr>
        <w:t>von</w:t>
      </w:r>
      <w:r>
        <w:rPr>
          <w:b/>
          <w:lang w:val="en-US"/>
        </w:rPr>
        <w:t xml:space="preserve"> PI und OPC Foundation </w:t>
      </w:r>
      <w:proofErr w:type="spellStart"/>
      <w:r>
        <w:rPr>
          <w:b/>
          <w:lang w:val="en-US"/>
        </w:rPr>
        <w:t>bildet</w:t>
      </w:r>
      <w:proofErr w:type="spellEnd"/>
      <w:r>
        <w:rPr>
          <w:b/>
          <w:lang w:val="en-US"/>
        </w:rPr>
        <w:t xml:space="preserve"> PROFINET in OPC UA ab</w:t>
      </w:r>
    </w:p>
    <w:p w:rsidR="0024263B" w:rsidRDefault="0024263B">
      <w:pPr>
        <w:spacing w:after="0" w:line="360" w:lineRule="auto"/>
        <w:jc w:val="both"/>
        <w:rPr>
          <w:lang w:val="en-US"/>
        </w:rPr>
      </w:pPr>
    </w:p>
    <w:p w:rsidR="0024263B" w:rsidRDefault="00500531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Nürnberg, </w:t>
      </w:r>
      <w:r w:rsidR="00917074">
        <w:rPr>
          <w:rFonts w:ascii="Myriad Pro" w:hAnsi="Myriad Pro"/>
          <w:b/>
          <w:sz w:val="22"/>
          <w:szCs w:val="22"/>
        </w:rPr>
        <w:t>29</w:t>
      </w:r>
      <w:r>
        <w:rPr>
          <w:rFonts w:ascii="Myriad Pro" w:hAnsi="Myriad Pro"/>
          <w:b/>
          <w:sz w:val="22"/>
          <w:szCs w:val="22"/>
        </w:rPr>
        <w:t>. November 2017</w:t>
      </w:r>
      <w:r>
        <w:rPr>
          <w:rFonts w:ascii="Myriad Pro" w:hAnsi="Myriad Pro"/>
          <w:sz w:val="22"/>
          <w:szCs w:val="22"/>
        </w:rPr>
        <w:t xml:space="preserve">: Die Joint Working Group </w:t>
      </w:r>
      <w:r w:rsidR="00917074">
        <w:rPr>
          <w:rFonts w:ascii="Myriad Pro" w:hAnsi="Myriad Pro"/>
          <w:sz w:val="22"/>
          <w:szCs w:val="22"/>
        </w:rPr>
        <w:t>von</w:t>
      </w:r>
      <w:r>
        <w:rPr>
          <w:rFonts w:ascii="Myriad Pro" w:hAnsi="Myriad Pro"/>
          <w:sz w:val="22"/>
          <w:szCs w:val="22"/>
        </w:rPr>
        <w:t xml:space="preserve"> PI und OPC </w:t>
      </w:r>
      <w:proofErr w:type="spellStart"/>
      <w:r>
        <w:rPr>
          <w:rFonts w:ascii="Myriad Pro" w:hAnsi="Myriad Pro"/>
          <w:sz w:val="22"/>
          <w:szCs w:val="22"/>
        </w:rPr>
        <w:t>Foundation</w:t>
      </w:r>
      <w:proofErr w:type="spellEnd"/>
      <w:r>
        <w:rPr>
          <w:rFonts w:ascii="Myriad Pro" w:hAnsi="Myriad Pro"/>
          <w:sz w:val="22"/>
          <w:szCs w:val="22"/>
        </w:rPr>
        <w:t xml:space="preserve"> kommt bei der Erstellung einer OPC UA Companion Spezifikation für PROFINET </w:t>
      </w:r>
      <w:r w:rsidR="00917074">
        <w:rPr>
          <w:rFonts w:ascii="Myriad Pro" w:hAnsi="Myriad Pro"/>
          <w:sz w:val="22"/>
          <w:szCs w:val="22"/>
        </w:rPr>
        <w:t xml:space="preserve">gut </w:t>
      </w:r>
      <w:r>
        <w:rPr>
          <w:rFonts w:ascii="Myriad Pro" w:hAnsi="Myriad Pro"/>
          <w:sz w:val="22"/>
          <w:szCs w:val="22"/>
        </w:rPr>
        <w:t>vo</w:t>
      </w:r>
      <w:r w:rsidR="00106668">
        <w:rPr>
          <w:rFonts w:ascii="Myriad Pro" w:hAnsi="Myriad Pro"/>
          <w:sz w:val="22"/>
          <w:szCs w:val="22"/>
        </w:rPr>
        <w:t>ran. Dieses Team  wurde nach den</w:t>
      </w:r>
      <w:r>
        <w:rPr>
          <w:rFonts w:ascii="Myriad Pro" w:hAnsi="Myriad Pro"/>
          <w:sz w:val="22"/>
          <w:szCs w:val="22"/>
        </w:rPr>
        <w:t xml:space="preserve"> Diskussionen und Priorisierung der für PI (PROFIBUS &amp; PROFINET International) relevanten Themen</w:t>
      </w:r>
      <w:r w:rsidR="00106668">
        <w:rPr>
          <w:rFonts w:ascii="Myriad Pro" w:hAnsi="Myriad Pro"/>
          <w:sz w:val="22"/>
          <w:szCs w:val="22"/>
        </w:rPr>
        <w:t xml:space="preserve"> im Arbeitskreis „Industrie 4.0</w:t>
      </w:r>
      <w:r>
        <w:rPr>
          <w:rFonts w:ascii="Myriad Pro" w:hAnsi="Myriad Pro"/>
          <w:sz w:val="22"/>
          <w:szCs w:val="22"/>
        </w:rPr>
        <w:t xml:space="preserve">@PI“ im Mai 2017 gestartet. Vor allem die Anwendungsfälle Asset Management und Diagnose kristallisierten sich als besonders wichtig heraus. </w:t>
      </w:r>
    </w:p>
    <w:p w:rsidR="0024263B" w:rsidRDefault="0024263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24263B" w:rsidRDefault="00500531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Die Zusammenarbeit von PROFINET- und OPC-Experten von verschiedenen Firmen konzentriert sich aktuell auf die detaillierte Ausarbeitung der konkreten </w:t>
      </w:r>
      <w:proofErr w:type="spellStart"/>
      <w:r>
        <w:rPr>
          <w:rFonts w:ascii="Myriad Pro" w:hAnsi="Myriad Pro"/>
          <w:sz w:val="22"/>
          <w:szCs w:val="22"/>
        </w:rPr>
        <w:t>Use</w:t>
      </w:r>
      <w:proofErr w:type="spellEnd"/>
      <w:r>
        <w:rPr>
          <w:rFonts w:ascii="Myriad Pro" w:hAnsi="Myriad Pro"/>
          <w:sz w:val="22"/>
          <w:szCs w:val="22"/>
        </w:rPr>
        <w:t xml:space="preserve"> Cases, denn nur ein klares und gemeinsames Verständnis der Anforderungen der Anwender führt zu einer zweckmäßigen und dann auch umgesetzten Spezifikation.</w:t>
      </w:r>
    </w:p>
    <w:p w:rsidR="0024263B" w:rsidRDefault="0024263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24263B" w:rsidRDefault="00500531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Bei den auch von den Anwendern als besonders relevant bewerteten </w:t>
      </w:r>
      <w:proofErr w:type="spellStart"/>
      <w:r>
        <w:rPr>
          <w:rFonts w:ascii="Myriad Pro" w:hAnsi="Myriad Pro"/>
          <w:sz w:val="22"/>
          <w:szCs w:val="22"/>
        </w:rPr>
        <w:t>Use</w:t>
      </w:r>
      <w:proofErr w:type="spellEnd"/>
      <w:r>
        <w:rPr>
          <w:rFonts w:ascii="Myriad Pro" w:hAnsi="Myriad Pro"/>
          <w:sz w:val="22"/>
          <w:szCs w:val="22"/>
        </w:rPr>
        <w:t xml:space="preserve"> Cases Asset</w:t>
      </w:r>
      <w:r w:rsidR="00F948EC">
        <w:rPr>
          <w:rFonts w:ascii="Myriad Pro" w:hAnsi="Myriad Pro"/>
          <w:sz w:val="22"/>
          <w:szCs w:val="22"/>
        </w:rPr>
        <w:t xml:space="preserve"> M</w:t>
      </w:r>
      <w:r>
        <w:rPr>
          <w:rFonts w:ascii="Myriad Pro" w:hAnsi="Myriad Pro"/>
          <w:sz w:val="22"/>
          <w:szCs w:val="22"/>
        </w:rPr>
        <w:t>anag</w:t>
      </w:r>
      <w:r w:rsidR="00F948EC">
        <w:rPr>
          <w:rFonts w:ascii="Myriad Pro" w:hAnsi="Myriad Pro"/>
          <w:sz w:val="22"/>
          <w:szCs w:val="22"/>
        </w:rPr>
        <w:t>e</w:t>
      </w:r>
      <w:r>
        <w:rPr>
          <w:rFonts w:ascii="Myriad Pro" w:hAnsi="Myriad Pro"/>
          <w:sz w:val="22"/>
          <w:szCs w:val="22"/>
        </w:rPr>
        <w:t>ment und Diagnose hat die Spezifikation von PROFINET schon viel Vorarbeit geleistet. Der Umfang und die Detailtiefe dieser Funktionen sind einzigartig. So werden nach einem Mapping der über das PROFINET-System bereitgestellten Objekte in das OPC UA Informationsmodell bei einem vertikalen Zugriff von einem IT-System über OPC UA Client/Server-Aufrufe dem Anwender die benötigten Informationen entsprechend einer standardisierten Struktur im OPC UA Objektbaum angeboten. Diese Informationen können dann problemlos in überlagerten Systemen weiterverarbeitet werden.</w:t>
      </w:r>
    </w:p>
    <w:p w:rsidR="0024263B" w:rsidRDefault="0024263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24263B" w:rsidRDefault="00500531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Dank des schon immer offenen TCP/IP-Kanals bei PROFINET-Netzen kann der OPC UA-Zugriff über die Steuerungen, Gateways oder auch direkt auf unterlagerte Geräte erfolgen. Ein Einstieg in OPC UA kann also flexibel und stufenweise erfolgen.</w:t>
      </w:r>
    </w:p>
    <w:p w:rsidR="0024263B" w:rsidRDefault="0024263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24263B" w:rsidRDefault="00500531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OPC UA ist für PI kein neues Thema, so nutzt die von der PI tatkräftig vorangetriebene FDI-Spezifikation OPC UA Dienste. Die dort schon angewandte Spezifikation OPC UA </w:t>
      </w:r>
      <w:proofErr w:type="spellStart"/>
      <w:r>
        <w:rPr>
          <w:rFonts w:ascii="Myriad Pro" w:hAnsi="Myriad Pro"/>
          <w:sz w:val="22"/>
          <w:szCs w:val="22"/>
        </w:rPr>
        <w:t>for</w:t>
      </w:r>
      <w:proofErr w:type="spellEnd"/>
      <w:r>
        <w:rPr>
          <w:rFonts w:ascii="Myriad Pro" w:hAnsi="Myriad Pro"/>
          <w:sz w:val="22"/>
          <w:szCs w:val="22"/>
        </w:rPr>
        <w:t xml:space="preserve"> Devices wird auch bei der PROFINET-Abbildung herangezogen. Die Abstimmung mit den neuen Aktivitäten für die Abbildung von IO-Link nach OPC UA erfolgt kontinuierlich, so dass eine nahtlose gemeinsame Integration in das OPC UA Objektmodell gewährleistet wird.  </w:t>
      </w:r>
    </w:p>
    <w:p w:rsidR="0024263B" w:rsidRDefault="0024263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24263B" w:rsidRDefault="00500531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Ziel der Aktivitäten ist es, eine OPC UA PROFINET Companion Spezifikation bis Mitte 2019 zu erstellen. Die Gerätehersteller können unverändert die bewährten PROFINET-Dienste integrieren, eine Darstellung der Informationen über OPC-UA-Dienste entsprechend dem definierten Mapping kann dann je nach Kundenanforderung in den entsprechenden Geräten erfolgen.</w:t>
      </w:r>
    </w:p>
    <w:p w:rsidR="0024263B" w:rsidRDefault="0024263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106668" w:rsidRDefault="00106668" w:rsidP="00106668">
      <w:pPr>
        <w:spacing w:after="0" w:line="360" w:lineRule="auto"/>
        <w:jc w:val="center"/>
      </w:pPr>
      <w:r>
        <w:t>***</w:t>
      </w:r>
    </w:p>
    <w:p w:rsidR="0024263B" w:rsidRDefault="0024263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24263B" w:rsidRDefault="00500531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263B" w:rsidRDefault="00500531">
      <w:pPr>
        <w:spacing w:after="0" w:line="360" w:lineRule="auto"/>
      </w:pPr>
      <w:r>
        <w:t>PI (PROFIBUS &amp; PROFINET International)</w:t>
      </w:r>
    </w:p>
    <w:p w:rsidR="0024263B" w:rsidRDefault="00500531">
      <w:pPr>
        <w:spacing w:after="0" w:line="360" w:lineRule="auto"/>
      </w:pPr>
      <w:r>
        <w:t>PROFIBUS Nutzerorganisation e. V.</w:t>
      </w:r>
    </w:p>
    <w:p w:rsidR="0024263B" w:rsidRDefault="00500531">
      <w:pPr>
        <w:spacing w:after="0" w:line="360" w:lineRule="auto"/>
      </w:pPr>
      <w:smartTag w:uri="urn:schemas-microsoft-com:office:smarttags" w:element="PersonName">
        <w:r>
          <w:t>Barbara Weber</w:t>
        </w:r>
      </w:smartTag>
    </w:p>
    <w:p w:rsidR="0024263B" w:rsidRDefault="00500531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24263B" w:rsidRDefault="00500531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24263B" w:rsidRDefault="00500531">
      <w:pPr>
        <w:spacing w:after="0" w:line="360" w:lineRule="auto"/>
        <w:rPr>
          <w:lang w:val="en-US"/>
        </w:rPr>
      </w:pPr>
      <w:r>
        <w:rPr>
          <w:lang w:val="en-US"/>
        </w:rPr>
        <w:t>Tel.: 07 21 /96 58 - 5 49</w:t>
      </w:r>
    </w:p>
    <w:p w:rsidR="0024263B" w:rsidRDefault="00500531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24263B" w:rsidRDefault="00500531">
      <w:pPr>
        <w:spacing w:after="0" w:line="360" w:lineRule="auto"/>
        <w:rPr>
          <w:lang w:val="en-US"/>
        </w:rPr>
      </w:pPr>
      <w:r>
        <w:rPr>
          <w:lang w:val="en-US"/>
        </w:rPr>
        <w:t>Barbara.Weber@profibus.com</w:t>
      </w:r>
    </w:p>
    <w:p w:rsidR="0024263B" w:rsidRDefault="00106668">
      <w:pPr>
        <w:spacing w:after="0" w:line="360" w:lineRule="auto"/>
      </w:pPr>
      <w:hyperlink r:id="rId10" w:history="1">
        <w:r w:rsidR="00500531">
          <w:rPr>
            <w:rStyle w:val="Hyperlink"/>
          </w:rPr>
          <w:t>http://www.PROFIBUS.com</w:t>
        </w:r>
      </w:hyperlink>
    </w:p>
    <w:p w:rsidR="0024263B" w:rsidRDefault="00500531">
      <w:pPr>
        <w:spacing w:after="0" w:line="360" w:lineRule="auto"/>
        <w:rPr>
          <w:rFonts w:ascii="Arial" w:hAnsi="Arial" w:cs="Arial"/>
        </w:rPr>
      </w:pPr>
      <w:r>
        <w:br/>
        <w:t xml:space="preserve">Die Pressemitteilung liegt unter </w:t>
      </w:r>
      <w:hyperlink r:id="rId11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p w:rsidR="0024263B" w:rsidRDefault="0024263B">
      <w:pPr>
        <w:pStyle w:val="Lauftext"/>
        <w:jc w:val="left"/>
      </w:pPr>
    </w:p>
    <w:sectPr w:rsidR="0024263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3B" w:rsidRDefault="00500531">
      <w:pPr>
        <w:spacing w:after="0" w:line="240" w:lineRule="auto"/>
      </w:pPr>
      <w:r>
        <w:separator/>
      </w:r>
    </w:p>
  </w:endnote>
  <w:endnote w:type="continuationSeparator" w:id="0">
    <w:p w:rsidR="0024263B" w:rsidRDefault="0050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3B" w:rsidRDefault="00500531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106668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10666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3B" w:rsidRDefault="00500531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b/>
        <w:caps/>
        <w:color w:val="5B5D6B"/>
        <w:sz w:val="14"/>
        <w:szCs w:val="14"/>
      </w:rPr>
      <w:t>Profibus</w:t>
    </w:r>
    <w:r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24263B" w:rsidRDefault="00500531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color w:val="5B5D6B"/>
        <w:sz w:val="14"/>
        <w:szCs w:val="14"/>
      </w:rPr>
      <w:t>Vorstand:</w:t>
    </w:r>
    <w:r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Dr. Jörg </w:t>
    </w:r>
    <w:proofErr w:type="spellStart"/>
    <w:r>
      <w:rPr>
        <w:rFonts w:ascii="Arial" w:hAnsi="Arial" w:cs="Arial"/>
        <w:color w:val="5B5D6B"/>
        <w:sz w:val="14"/>
        <w:szCs w:val="14"/>
      </w:rPr>
      <w:t>Hähniche</w:t>
    </w:r>
    <w:proofErr w:type="spellEnd"/>
    <w:r>
      <w:rPr>
        <w:rFonts w:ascii="Arial" w:hAnsi="Arial" w:cs="Arial"/>
        <w:color w:val="5B5D6B"/>
        <w:sz w:val="14"/>
        <w:szCs w:val="14"/>
      </w:rPr>
      <w:t xml:space="preserve"> • </w:t>
    </w:r>
    <w:r>
      <w:rPr>
        <w:rFonts w:ascii="Arial" w:hAnsi="Arial" w:cs="Arial"/>
        <w:b/>
        <w:color w:val="5B5D6B"/>
        <w:sz w:val="14"/>
        <w:szCs w:val="14"/>
      </w:rPr>
      <w:t>Amtsgericht Mannheim</w:t>
    </w:r>
    <w:r>
      <w:rPr>
        <w:rFonts w:ascii="Arial" w:hAnsi="Arial" w:cs="Arial"/>
        <w:color w:val="5B5D6B"/>
        <w:sz w:val="14"/>
        <w:szCs w:val="14"/>
      </w:rPr>
      <w:t xml:space="preserve"> • Reg-Nr. VR 102541</w:t>
    </w:r>
  </w:p>
  <w:p w:rsidR="0024263B" w:rsidRDefault="002426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3B" w:rsidRDefault="00500531">
      <w:pPr>
        <w:spacing w:after="0" w:line="240" w:lineRule="auto"/>
      </w:pPr>
      <w:r>
        <w:separator/>
      </w:r>
    </w:p>
  </w:footnote>
  <w:footnote w:type="continuationSeparator" w:id="0">
    <w:p w:rsidR="0024263B" w:rsidRDefault="0050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3B" w:rsidRDefault="00500531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3B" w:rsidRDefault="00500531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letter.jpg" style="width:7.65pt;height:4.7pt;visibility:visible" o:bullet="t">
        <v:imagedata r:id="rId1" o:title="letter"/>
      </v:shape>
    </w:pict>
  </w:numPicBullet>
  <w:numPicBullet w:numPicBulletId="1">
    <w:pict>
      <v:shape id="_x0000_i1039" type="#_x0000_t75" alt="phone.jpg" style="width:10.6pt;height:7.65pt;visibility:visible" o:bullet="t">
        <v:imagedata r:id="rId2" o:title="phone"/>
      </v:shape>
    </w:pict>
  </w:numPicBullet>
  <w:numPicBullet w:numPicBulletId="2">
    <w:pict>
      <v:shape id="_x0000_i1040" type="#_x0000_t75" style="width:10.05pt;height:7.1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3B"/>
    <w:rsid w:val="00106668"/>
    <w:rsid w:val="0024263B"/>
    <w:rsid w:val="00500531"/>
    <w:rsid w:val="00917074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Calibri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rFonts w:ascii="Myriad Pro" w:eastAsia="Myriad Pro" w:hAnsi="Myriad Pro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Calibri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rFonts w:ascii="Myriad Pro" w:eastAsia="Myriad Pro" w:hAnsi="Myriad Pro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0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2976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keywords>C_Unrestricted</cp:keywords>
  <cp:lastModifiedBy>Barbara Weber</cp:lastModifiedBy>
  <cp:revision>6</cp:revision>
  <cp:lastPrinted>2016-11-18T13:48:00Z</cp:lastPrinted>
  <dcterms:created xsi:type="dcterms:W3CDTF">2017-11-17T09:38:00Z</dcterms:created>
  <dcterms:modified xsi:type="dcterms:W3CDTF">2017-11-23T14:49:00Z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_AdHocReviewCycleID">
    <vt:i4>1796949379</vt:i4>
  </property>
  <property fmtid="{D5CDD505-2E9C-101B-9397-08002B2CF9AE}" pid="5" name="_EmailSubject">
    <vt:lpwstr>PMs</vt:lpwstr>
  </property>
  <property fmtid="{D5CDD505-2E9C-101B-9397-08002B2CF9AE}" pid="6" name="_AuthorEmail">
    <vt:lpwstr>xaver.schmidt@siemens.com</vt:lpwstr>
  </property>
  <property fmtid="{D5CDD505-2E9C-101B-9397-08002B2CF9AE}" pid="7" name="_AuthorEmailDisplayName">
    <vt:lpwstr>Schmidt, Xaver (DF FA AS E&amp;C-PRM 6)</vt:lpwstr>
  </property>
  <property fmtid="{D5CDD505-2E9C-101B-9397-08002B2CF9AE}" pid="8" name="_ReviewingToolsShownOnce">
    <vt:lpwstr/>
  </property>
</Properties>
</file>