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14B9" w14:textId="7EFB8613" w:rsidR="00B9633C" w:rsidRDefault="000872FF" w:rsidP="00FC1D33">
      <w:pPr>
        <w:pStyle w:val="Lauftext"/>
        <w:jc w:val="left"/>
        <w:rPr>
          <w:rFonts w:ascii="Arial" w:hAnsi="Arial" w:cs="Arial"/>
          <w:b/>
          <w:color w:val="auto"/>
          <w:sz w:val="22"/>
          <w:szCs w:val="22"/>
        </w:rPr>
      </w:pPr>
      <w:r w:rsidRPr="00141566">
        <w:rPr>
          <w:rFonts w:ascii="Arial" w:hAnsi="Arial" w:cs="Arial"/>
          <w:b/>
          <w:color w:val="auto"/>
          <w:sz w:val="22"/>
          <w:szCs w:val="22"/>
        </w:rPr>
        <w:t>PRESS</w:t>
      </w:r>
      <w:r w:rsidR="00E37A7C" w:rsidRPr="00141566">
        <w:rPr>
          <w:rFonts w:ascii="Arial" w:hAnsi="Arial" w:cs="Arial"/>
          <w:b/>
          <w:color w:val="auto"/>
          <w:sz w:val="22"/>
          <w:szCs w:val="22"/>
        </w:rPr>
        <w:t xml:space="preserve"> </w:t>
      </w:r>
      <w:r w:rsidRPr="00141566">
        <w:rPr>
          <w:rFonts w:ascii="Arial" w:hAnsi="Arial" w:cs="Arial"/>
          <w:b/>
          <w:color w:val="auto"/>
          <w:sz w:val="22"/>
          <w:szCs w:val="22"/>
        </w:rPr>
        <w:t>RELEASE</w:t>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1D20E9">
        <w:rPr>
          <w:rFonts w:ascii="Arial" w:hAnsi="Arial" w:cs="Arial"/>
          <w:b/>
          <w:color w:val="auto"/>
          <w:sz w:val="22"/>
          <w:szCs w:val="22"/>
        </w:rPr>
        <w:t>For Immediate Release</w:t>
      </w:r>
    </w:p>
    <w:p w14:paraId="781515F5" w14:textId="5BF85223" w:rsidR="00B9633C" w:rsidRDefault="00B9633C" w:rsidP="00FC1D33">
      <w:pPr>
        <w:pStyle w:val="Lauftext"/>
        <w:jc w:val="left"/>
        <w:rPr>
          <w:rFonts w:ascii="Arial" w:hAnsi="Arial" w:cs="Arial"/>
          <w:b/>
          <w:color w:val="auto"/>
          <w:sz w:val="22"/>
          <w:szCs w:val="22"/>
        </w:rPr>
      </w:pPr>
    </w:p>
    <w:p w14:paraId="6073E58D" w14:textId="593A2E15" w:rsidR="00B9633C" w:rsidRDefault="00B9633C" w:rsidP="00B9633C">
      <w:pPr>
        <w:pStyle w:val="Lauftext"/>
        <w:jc w:val="center"/>
        <w:rPr>
          <w:rFonts w:ascii="Arial" w:hAnsi="Arial" w:cs="Arial"/>
          <w:b/>
          <w:color w:val="auto"/>
          <w:sz w:val="22"/>
          <w:szCs w:val="22"/>
        </w:rPr>
      </w:pPr>
      <w:r>
        <w:rPr>
          <w:rFonts w:ascii="Arial" w:hAnsi="Arial" w:cs="Arial"/>
          <w:b/>
          <w:noProof/>
          <w:color w:val="auto"/>
          <w:sz w:val="22"/>
          <w:szCs w:val="22"/>
        </w:rPr>
        <w:drawing>
          <wp:inline distT="0" distB="0" distL="0" distR="0" wp14:anchorId="2806CFFF" wp14:editId="61C89B82">
            <wp:extent cx="2743200" cy="657452"/>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thernet-APL_rectangle_CMYK.jpg"/>
                    <pic:cNvPicPr/>
                  </pic:nvPicPr>
                  <pic:blipFill rotWithShape="1">
                    <a:blip r:embed="rId8" cstate="print">
                      <a:extLst>
                        <a:ext uri="{28A0092B-C50C-407E-A947-70E740481C1C}">
                          <a14:useLocalDpi xmlns:a14="http://schemas.microsoft.com/office/drawing/2010/main" val="0"/>
                        </a:ext>
                      </a:extLst>
                    </a:blip>
                    <a:srcRect t="23623" b="22033"/>
                    <a:stretch/>
                  </pic:blipFill>
                  <pic:spPr bwMode="auto">
                    <a:xfrm>
                      <a:off x="0" y="0"/>
                      <a:ext cx="2743200" cy="657452"/>
                    </a:xfrm>
                    <a:prstGeom prst="rect">
                      <a:avLst/>
                    </a:prstGeom>
                    <a:ln>
                      <a:noFill/>
                    </a:ln>
                    <a:extLst>
                      <a:ext uri="{53640926-AAD7-44D8-BBD7-CCE9431645EC}">
                        <a14:shadowObscured xmlns:a14="http://schemas.microsoft.com/office/drawing/2010/main"/>
                      </a:ext>
                    </a:extLst>
                  </pic:spPr>
                </pic:pic>
              </a:graphicData>
            </a:graphic>
          </wp:inline>
        </w:drawing>
      </w:r>
    </w:p>
    <w:p w14:paraId="28825A17" w14:textId="77777777" w:rsidR="000872FF" w:rsidRPr="00141566" w:rsidRDefault="000872FF" w:rsidP="00FC1D33">
      <w:pPr>
        <w:spacing w:after="0" w:line="360" w:lineRule="auto"/>
        <w:rPr>
          <w:rFonts w:ascii="Arial" w:hAnsi="Arial" w:cs="Arial"/>
          <w:lang w:val="pt-BR"/>
        </w:rPr>
      </w:pPr>
    </w:p>
    <w:p w14:paraId="632957F9" w14:textId="0AA21F3E" w:rsidR="00BC5D28" w:rsidRPr="00141566" w:rsidRDefault="003B1FB1" w:rsidP="00894352">
      <w:pPr>
        <w:rPr>
          <w:rFonts w:ascii="Arial" w:hAnsi="Arial" w:cs="Arial"/>
          <w:b/>
          <w:bCs/>
        </w:rPr>
      </w:pPr>
      <w:r w:rsidRPr="003B1FB1">
        <w:rPr>
          <w:rFonts w:ascii="Arial" w:hAnsi="Arial" w:cs="Arial"/>
          <w:b/>
          <w:bCs/>
          <w:sz w:val="24"/>
          <w:szCs w:val="24"/>
        </w:rPr>
        <w:t>Ethernet-APL Technology Now Available</w:t>
      </w:r>
      <w:r w:rsidR="00CA16D3">
        <w:rPr>
          <w:rFonts w:ascii="Arial" w:hAnsi="Arial" w:cs="Arial"/>
          <w:b/>
          <w:bCs/>
          <w:sz w:val="24"/>
          <w:szCs w:val="24"/>
        </w:rPr>
        <w:t>:</w:t>
      </w:r>
      <w:r w:rsidRPr="003B1FB1">
        <w:rPr>
          <w:rFonts w:ascii="Arial" w:hAnsi="Arial" w:cs="Arial"/>
          <w:b/>
          <w:bCs/>
          <w:sz w:val="24"/>
          <w:szCs w:val="24"/>
        </w:rPr>
        <w:t xml:space="preserve"> Standards Complete, Products Entering Market</w:t>
      </w:r>
    </w:p>
    <w:p w14:paraId="73A79DE6" w14:textId="5B063A26" w:rsidR="00C068D5" w:rsidRPr="005774A4" w:rsidRDefault="00C068D5" w:rsidP="00C068D5">
      <w:pPr>
        <w:rPr>
          <w:rFonts w:ascii="Arial" w:hAnsi="Arial" w:cs="Arial"/>
          <w:i/>
          <w:iCs/>
        </w:rPr>
      </w:pPr>
      <w:r w:rsidRPr="005774A4">
        <w:rPr>
          <w:rFonts w:ascii="Arial" w:hAnsi="Arial" w:cs="Arial"/>
          <w:i/>
          <w:iCs/>
        </w:rPr>
        <w:t>Collaboration with</w:t>
      </w:r>
      <w:r w:rsidR="00F51D91">
        <w:rPr>
          <w:rFonts w:ascii="Arial" w:hAnsi="Arial" w:cs="Arial"/>
          <w:i/>
          <w:iCs/>
        </w:rPr>
        <w:t xml:space="preserve"> </w:t>
      </w:r>
      <w:r w:rsidR="0057568E">
        <w:rPr>
          <w:rFonts w:ascii="Arial" w:hAnsi="Arial" w:cs="Arial"/>
          <w:i/>
          <w:iCs/>
        </w:rPr>
        <w:t xml:space="preserve">Key </w:t>
      </w:r>
      <w:r w:rsidRPr="005774A4">
        <w:rPr>
          <w:rFonts w:ascii="Arial" w:hAnsi="Arial" w:cs="Arial"/>
          <w:i/>
          <w:iCs/>
        </w:rPr>
        <w:t xml:space="preserve">Standards Organizations and Industry Partners </w:t>
      </w:r>
      <w:r w:rsidR="00F51D91">
        <w:rPr>
          <w:rFonts w:ascii="Arial" w:hAnsi="Arial" w:cs="Arial"/>
          <w:i/>
          <w:iCs/>
        </w:rPr>
        <w:t xml:space="preserve">Results in </w:t>
      </w:r>
      <w:r w:rsidR="000146F6">
        <w:rPr>
          <w:rFonts w:ascii="Arial" w:hAnsi="Arial" w:cs="Arial"/>
          <w:i/>
          <w:iCs/>
        </w:rPr>
        <w:t>Technology</w:t>
      </w:r>
      <w:r w:rsidR="00F13C9C">
        <w:rPr>
          <w:rFonts w:ascii="Arial" w:hAnsi="Arial" w:cs="Arial"/>
          <w:i/>
          <w:iCs/>
        </w:rPr>
        <w:t xml:space="preserve"> </w:t>
      </w:r>
      <w:r w:rsidR="00F51D91">
        <w:rPr>
          <w:rFonts w:ascii="Arial" w:hAnsi="Arial" w:cs="Arial"/>
          <w:i/>
          <w:iCs/>
        </w:rPr>
        <w:t xml:space="preserve">Availability </w:t>
      </w:r>
      <w:r w:rsidR="00F13C9C">
        <w:rPr>
          <w:rFonts w:ascii="Arial" w:hAnsi="Arial" w:cs="Arial"/>
          <w:i/>
          <w:iCs/>
        </w:rPr>
        <w:t>for</w:t>
      </w:r>
      <w:r w:rsidR="00F51D91">
        <w:rPr>
          <w:rFonts w:ascii="Arial" w:hAnsi="Arial" w:cs="Arial"/>
          <w:i/>
          <w:iCs/>
        </w:rPr>
        <w:t xml:space="preserve"> </w:t>
      </w:r>
      <w:r w:rsidRPr="005774A4">
        <w:rPr>
          <w:rFonts w:ascii="Arial" w:hAnsi="Arial" w:cs="Arial"/>
          <w:i/>
          <w:iCs/>
        </w:rPr>
        <w:t>New Two-Wire, Intrinsically Safe Physical Layer Known as Ethernet-APL</w:t>
      </w:r>
      <w:r w:rsidR="00210A73">
        <w:rPr>
          <w:rFonts w:ascii="Arial" w:hAnsi="Arial" w:cs="Arial"/>
          <w:i/>
          <w:iCs/>
        </w:rPr>
        <w:t>.</w:t>
      </w:r>
    </w:p>
    <w:p w14:paraId="054CDB79" w14:textId="6FD15FA0" w:rsidR="00F74504" w:rsidRDefault="00C068D5" w:rsidP="005333C5">
      <w:pPr>
        <w:pStyle w:val="NormalWeb"/>
        <w:spacing w:before="0" w:beforeAutospacing="0" w:after="0" w:afterAutospacing="0" w:line="360" w:lineRule="auto"/>
        <w:rPr>
          <w:rFonts w:ascii="Arial" w:hAnsi="Arial" w:cs="Arial"/>
          <w:sz w:val="20"/>
          <w:szCs w:val="20"/>
        </w:rPr>
      </w:pPr>
      <w:r>
        <w:rPr>
          <w:rFonts w:ascii="Arial" w:hAnsi="Arial" w:cs="Arial"/>
          <w:b/>
          <w:sz w:val="20"/>
          <w:szCs w:val="20"/>
        </w:rPr>
        <w:t>Frankfurt</w:t>
      </w:r>
      <w:r w:rsidRPr="005774A4">
        <w:rPr>
          <w:rFonts w:ascii="Arial" w:hAnsi="Arial" w:cs="Arial"/>
          <w:b/>
          <w:sz w:val="20"/>
          <w:szCs w:val="20"/>
        </w:rPr>
        <w:t xml:space="preserve">, Germany – </w:t>
      </w:r>
      <w:r>
        <w:rPr>
          <w:rFonts w:ascii="Arial" w:hAnsi="Arial" w:cs="Arial"/>
          <w:b/>
          <w:sz w:val="20"/>
          <w:szCs w:val="20"/>
        </w:rPr>
        <w:t>June</w:t>
      </w:r>
      <w:r w:rsidRPr="005774A4">
        <w:rPr>
          <w:rFonts w:ascii="Arial" w:hAnsi="Arial" w:cs="Arial"/>
          <w:b/>
          <w:sz w:val="20"/>
          <w:szCs w:val="20"/>
        </w:rPr>
        <w:t xml:space="preserve"> </w:t>
      </w:r>
      <w:r>
        <w:rPr>
          <w:rFonts w:ascii="Arial" w:hAnsi="Arial" w:cs="Arial"/>
          <w:b/>
          <w:sz w:val="20"/>
          <w:szCs w:val="20"/>
        </w:rPr>
        <w:t>15</w:t>
      </w:r>
      <w:r w:rsidRPr="005774A4">
        <w:rPr>
          <w:rFonts w:ascii="Arial" w:hAnsi="Arial" w:cs="Arial"/>
          <w:b/>
          <w:sz w:val="20"/>
          <w:szCs w:val="20"/>
        </w:rPr>
        <w:t>, 202</w:t>
      </w:r>
      <w:r>
        <w:rPr>
          <w:rFonts w:ascii="Arial" w:hAnsi="Arial" w:cs="Arial"/>
          <w:b/>
          <w:sz w:val="20"/>
          <w:szCs w:val="20"/>
        </w:rPr>
        <w:t>1</w:t>
      </w:r>
      <w:r w:rsidR="004D00EC" w:rsidRPr="00141566">
        <w:rPr>
          <w:rFonts w:ascii="Arial" w:hAnsi="Arial" w:cs="Arial"/>
          <w:b/>
          <w:sz w:val="20"/>
          <w:szCs w:val="20"/>
        </w:rPr>
        <w:t>:</w:t>
      </w:r>
      <w:r w:rsidR="004D00EC" w:rsidRPr="00141566">
        <w:rPr>
          <w:rFonts w:ascii="Arial" w:hAnsi="Arial" w:cs="Arial"/>
          <w:sz w:val="20"/>
          <w:szCs w:val="20"/>
        </w:rPr>
        <w:t xml:space="preserve"> </w:t>
      </w:r>
      <w:r w:rsidR="00F74504" w:rsidRPr="00F74504">
        <w:rPr>
          <w:rFonts w:ascii="Arial" w:hAnsi="Arial" w:cs="Arial"/>
          <w:sz w:val="20"/>
          <w:szCs w:val="20"/>
        </w:rPr>
        <w:t xml:space="preserve">The numerous barriers to deploying high-speed </w:t>
      </w:r>
      <w:r w:rsidR="00920993">
        <w:rPr>
          <w:rFonts w:ascii="Arial" w:hAnsi="Arial" w:cs="Arial"/>
          <w:sz w:val="20"/>
          <w:szCs w:val="20"/>
        </w:rPr>
        <w:t>E</w:t>
      </w:r>
      <w:r w:rsidR="00F74504" w:rsidRPr="00F74504">
        <w:rPr>
          <w:rFonts w:ascii="Arial" w:hAnsi="Arial" w:cs="Arial"/>
          <w:sz w:val="20"/>
          <w:szCs w:val="20"/>
        </w:rPr>
        <w:t xml:space="preserve">thernet enabled instrumentation in hazardous process automation facilities are now resolved with the introduction of Ethernet-APL technology. </w:t>
      </w:r>
      <w:r w:rsidR="00816BFD" w:rsidRPr="005774A4">
        <w:rPr>
          <w:rFonts w:ascii="Arial" w:hAnsi="Arial" w:cs="Arial"/>
          <w:sz w:val="20"/>
          <w:szCs w:val="20"/>
        </w:rPr>
        <w:t>Ethernet-APL</w:t>
      </w:r>
      <w:r w:rsidR="00816BFD">
        <w:rPr>
          <w:rFonts w:ascii="Arial" w:hAnsi="Arial" w:cs="Arial"/>
          <w:sz w:val="20"/>
          <w:szCs w:val="20"/>
        </w:rPr>
        <w:t xml:space="preserve"> is</w:t>
      </w:r>
      <w:r w:rsidR="00816BFD" w:rsidRPr="005774A4">
        <w:rPr>
          <w:rFonts w:ascii="Arial" w:hAnsi="Arial" w:cs="Arial"/>
          <w:sz w:val="20"/>
          <w:szCs w:val="20"/>
        </w:rPr>
        <w:t xml:space="preserve"> the new two-wire, intrinsically</w:t>
      </w:r>
      <w:r w:rsidR="00816BFD">
        <w:rPr>
          <w:rFonts w:ascii="Arial" w:hAnsi="Arial" w:cs="Arial"/>
          <w:sz w:val="20"/>
          <w:szCs w:val="20"/>
        </w:rPr>
        <w:t>-</w:t>
      </w:r>
      <w:r w:rsidR="00816BFD" w:rsidRPr="005774A4">
        <w:rPr>
          <w:rFonts w:ascii="Arial" w:hAnsi="Arial" w:cs="Arial"/>
          <w:sz w:val="20"/>
          <w:szCs w:val="20"/>
        </w:rPr>
        <w:t>safe physical layer</w:t>
      </w:r>
      <w:r w:rsidR="00816BFD">
        <w:rPr>
          <w:rFonts w:ascii="Arial" w:hAnsi="Arial" w:cs="Arial"/>
          <w:sz w:val="20"/>
          <w:szCs w:val="20"/>
        </w:rPr>
        <w:t xml:space="preserve"> suitable for use in</w:t>
      </w:r>
      <w:r w:rsidR="00816BFD" w:rsidRPr="005774A4">
        <w:rPr>
          <w:rFonts w:ascii="Arial" w:hAnsi="Arial" w:cs="Arial"/>
          <w:sz w:val="20"/>
          <w:szCs w:val="20"/>
        </w:rPr>
        <w:t xml:space="preserve"> </w:t>
      </w:r>
      <w:r w:rsidR="00816BFD">
        <w:rPr>
          <w:rFonts w:ascii="Arial" w:hAnsi="Arial" w:cs="Arial"/>
          <w:sz w:val="20"/>
          <w:szCs w:val="20"/>
        </w:rPr>
        <w:t xml:space="preserve">demanding </w:t>
      </w:r>
      <w:r w:rsidR="00816BFD" w:rsidRPr="005774A4">
        <w:rPr>
          <w:rFonts w:ascii="Arial" w:hAnsi="Arial" w:cs="Arial"/>
          <w:sz w:val="20"/>
          <w:szCs w:val="20"/>
        </w:rPr>
        <w:t>process automation applications</w:t>
      </w:r>
      <w:r w:rsidR="00767952">
        <w:rPr>
          <w:rFonts w:ascii="Arial" w:hAnsi="Arial" w:cs="Arial"/>
          <w:sz w:val="20"/>
          <w:szCs w:val="20"/>
        </w:rPr>
        <w:t xml:space="preserve">.  Ethernet-APL’s benefits include </w:t>
      </w:r>
      <w:r w:rsidR="00767952" w:rsidRPr="00F74504">
        <w:rPr>
          <w:rFonts w:ascii="Arial" w:hAnsi="Arial" w:cs="Arial"/>
          <w:sz w:val="20"/>
          <w:szCs w:val="20"/>
        </w:rPr>
        <w:t>dramatically improve</w:t>
      </w:r>
      <w:r w:rsidR="00767952">
        <w:rPr>
          <w:rFonts w:ascii="Arial" w:hAnsi="Arial" w:cs="Arial"/>
          <w:sz w:val="20"/>
          <w:szCs w:val="20"/>
        </w:rPr>
        <w:t>d</w:t>
      </w:r>
      <w:r w:rsidR="00767952" w:rsidRPr="00F74504">
        <w:rPr>
          <w:rFonts w:ascii="Arial" w:hAnsi="Arial" w:cs="Arial"/>
          <w:sz w:val="20"/>
          <w:szCs w:val="20"/>
        </w:rPr>
        <w:t xml:space="preserve"> communication speed, hazardous area</w:t>
      </w:r>
      <w:r w:rsidR="00767952">
        <w:rPr>
          <w:rFonts w:ascii="Arial" w:hAnsi="Arial" w:cs="Arial"/>
          <w:sz w:val="20"/>
          <w:szCs w:val="20"/>
        </w:rPr>
        <w:t xml:space="preserve"> reach</w:t>
      </w:r>
      <w:r w:rsidR="00767952" w:rsidRPr="00F74504">
        <w:rPr>
          <w:rFonts w:ascii="Arial" w:hAnsi="Arial" w:cs="Arial"/>
          <w:sz w:val="20"/>
          <w:szCs w:val="20"/>
        </w:rPr>
        <w:t xml:space="preserve">, </w:t>
      </w:r>
      <w:r w:rsidR="00767952">
        <w:rPr>
          <w:rFonts w:ascii="Arial" w:hAnsi="Arial" w:cs="Arial"/>
          <w:sz w:val="20"/>
          <w:szCs w:val="20"/>
        </w:rPr>
        <w:t xml:space="preserve">power to </w:t>
      </w:r>
      <w:r w:rsidR="00767952" w:rsidRPr="00F74504">
        <w:rPr>
          <w:rFonts w:ascii="Arial" w:hAnsi="Arial" w:cs="Arial"/>
          <w:sz w:val="20"/>
          <w:szCs w:val="20"/>
        </w:rPr>
        <w:t>field instrumentation, and long cable runs</w:t>
      </w:r>
      <w:r w:rsidR="00816BFD" w:rsidRPr="005774A4">
        <w:rPr>
          <w:rFonts w:ascii="Arial" w:hAnsi="Arial" w:cs="Arial"/>
          <w:sz w:val="20"/>
          <w:szCs w:val="20"/>
        </w:rPr>
        <w:t>.</w:t>
      </w:r>
      <w:r w:rsidR="00816BFD">
        <w:rPr>
          <w:rFonts w:ascii="Arial" w:hAnsi="Arial" w:cs="Arial"/>
          <w:sz w:val="20"/>
          <w:szCs w:val="20"/>
        </w:rPr>
        <w:t xml:space="preserve"> </w:t>
      </w:r>
      <w:r w:rsidR="00F74504" w:rsidRPr="00F74504">
        <w:rPr>
          <w:rFonts w:ascii="Arial" w:hAnsi="Arial" w:cs="Arial"/>
          <w:sz w:val="20"/>
          <w:szCs w:val="20"/>
        </w:rPr>
        <w:t xml:space="preserve">Leading standards development organizations </w:t>
      </w:r>
      <w:proofErr w:type="spellStart"/>
      <w:r w:rsidR="00F74504" w:rsidRPr="00F74504">
        <w:rPr>
          <w:rFonts w:ascii="Arial" w:hAnsi="Arial" w:cs="Arial"/>
          <w:sz w:val="20"/>
          <w:szCs w:val="20"/>
        </w:rPr>
        <w:t>FieldComm</w:t>
      </w:r>
      <w:proofErr w:type="spellEnd"/>
      <w:r w:rsidR="00F74504" w:rsidRPr="00F74504">
        <w:rPr>
          <w:rFonts w:ascii="Arial" w:hAnsi="Arial" w:cs="Arial"/>
          <w:sz w:val="20"/>
          <w:szCs w:val="20"/>
        </w:rPr>
        <w:t xml:space="preserve"> Group, ODVA, OPC Foundation, and PROFIBUS &amp; PROFINET International (PI), as well as 12 major industrial project partners, have worked together </w:t>
      </w:r>
      <w:r w:rsidR="00816BFD">
        <w:rPr>
          <w:rFonts w:ascii="Arial" w:hAnsi="Arial" w:cs="Arial"/>
          <w:sz w:val="20"/>
          <w:szCs w:val="20"/>
        </w:rPr>
        <w:t xml:space="preserve">successfully over the past three years under “The APL Project” </w:t>
      </w:r>
      <w:r w:rsidR="00F74504" w:rsidRPr="00F74504">
        <w:rPr>
          <w:rFonts w:ascii="Arial" w:hAnsi="Arial" w:cs="Arial"/>
          <w:sz w:val="20"/>
          <w:szCs w:val="20"/>
        </w:rPr>
        <w:t xml:space="preserve">to create </w:t>
      </w:r>
      <w:r w:rsidR="00816BFD">
        <w:rPr>
          <w:rFonts w:ascii="Arial" w:hAnsi="Arial" w:cs="Arial"/>
          <w:sz w:val="20"/>
          <w:szCs w:val="20"/>
        </w:rPr>
        <w:t>this</w:t>
      </w:r>
      <w:r w:rsidR="00F74504" w:rsidRPr="00F74504">
        <w:rPr>
          <w:rFonts w:ascii="Arial" w:hAnsi="Arial" w:cs="Arial"/>
          <w:sz w:val="20"/>
          <w:szCs w:val="20"/>
        </w:rPr>
        <w:t xml:space="preserve"> new physical layer solution for field instrumentation</w:t>
      </w:r>
      <w:r w:rsidR="00816BFD">
        <w:rPr>
          <w:rFonts w:ascii="Arial" w:hAnsi="Arial" w:cs="Arial"/>
          <w:sz w:val="20"/>
          <w:szCs w:val="20"/>
        </w:rPr>
        <w:t>.  With the release of the specifications</w:t>
      </w:r>
      <w:r w:rsidR="008C273D">
        <w:rPr>
          <w:rFonts w:ascii="Arial" w:hAnsi="Arial" w:cs="Arial"/>
          <w:sz w:val="20"/>
          <w:szCs w:val="20"/>
        </w:rPr>
        <w:t xml:space="preserve">, engineering guidelines, </w:t>
      </w:r>
      <w:r w:rsidR="00816BFD">
        <w:rPr>
          <w:rFonts w:ascii="Arial" w:hAnsi="Arial" w:cs="Arial"/>
          <w:sz w:val="20"/>
          <w:szCs w:val="20"/>
        </w:rPr>
        <w:t xml:space="preserve">and conformance test plans by The APL Project, end users can now expect </w:t>
      </w:r>
      <w:r w:rsidR="00F74504" w:rsidRPr="00F74504">
        <w:rPr>
          <w:rFonts w:ascii="Arial" w:hAnsi="Arial" w:cs="Arial"/>
          <w:sz w:val="20"/>
          <w:szCs w:val="20"/>
        </w:rPr>
        <w:t>components from leading suppliers</w:t>
      </w:r>
      <w:r w:rsidR="008C273D">
        <w:rPr>
          <w:rFonts w:ascii="Arial" w:hAnsi="Arial" w:cs="Arial"/>
          <w:sz w:val="20"/>
          <w:szCs w:val="20"/>
        </w:rPr>
        <w:t>,</w:t>
      </w:r>
      <w:r w:rsidR="00816BFD">
        <w:rPr>
          <w:rFonts w:ascii="Arial" w:hAnsi="Arial" w:cs="Arial"/>
          <w:sz w:val="20"/>
          <w:szCs w:val="20"/>
        </w:rPr>
        <w:t xml:space="preserve"> with f</w:t>
      </w:r>
      <w:r w:rsidR="00F74504" w:rsidRPr="00F74504">
        <w:rPr>
          <w:rFonts w:ascii="Arial" w:hAnsi="Arial" w:cs="Arial"/>
          <w:sz w:val="20"/>
          <w:szCs w:val="20"/>
        </w:rPr>
        <w:t xml:space="preserve">irst products </w:t>
      </w:r>
      <w:r w:rsidR="00210A73">
        <w:rPr>
          <w:rFonts w:ascii="Arial" w:hAnsi="Arial" w:cs="Arial"/>
          <w:sz w:val="20"/>
          <w:szCs w:val="20"/>
        </w:rPr>
        <w:t>now</w:t>
      </w:r>
      <w:r w:rsidR="00F74504" w:rsidRPr="00F74504">
        <w:rPr>
          <w:rFonts w:ascii="Arial" w:hAnsi="Arial" w:cs="Arial"/>
          <w:sz w:val="20"/>
          <w:szCs w:val="20"/>
        </w:rPr>
        <w:t xml:space="preserve"> available from select </w:t>
      </w:r>
      <w:r w:rsidR="00275ED9">
        <w:rPr>
          <w:rFonts w:ascii="Arial" w:hAnsi="Arial" w:cs="Arial"/>
          <w:sz w:val="20"/>
          <w:szCs w:val="20"/>
        </w:rPr>
        <w:t>vendors</w:t>
      </w:r>
      <w:r w:rsidR="00F74504" w:rsidRPr="00F74504">
        <w:rPr>
          <w:rFonts w:ascii="Arial" w:hAnsi="Arial" w:cs="Arial"/>
          <w:sz w:val="20"/>
          <w:szCs w:val="20"/>
        </w:rPr>
        <w:t xml:space="preserve">. </w:t>
      </w:r>
    </w:p>
    <w:p w14:paraId="0BB3AD4A" w14:textId="77777777" w:rsidR="005333C5" w:rsidRPr="005333C5" w:rsidRDefault="005333C5" w:rsidP="005333C5">
      <w:pPr>
        <w:pStyle w:val="NormalWeb"/>
        <w:spacing w:before="0" w:beforeAutospacing="0" w:after="0" w:afterAutospacing="0" w:line="360" w:lineRule="auto"/>
        <w:rPr>
          <w:rFonts w:ascii="Arial" w:hAnsi="Arial" w:cs="Arial"/>
          <w:b/>
          <w:bCs/>
          <w:sz w:val="20"/>
          <w:szCs w:val="20"/>
        </w:rPr>
      </w:pPr>
    </w:p>
    <w:p w14:paraId="70F43722" w14:textId="2FBDCB12" w:rsidR="005333C5" w:rsidRPr="00EE20EE" w:rsidRDefault="005333C5" w:rsidP="005333C5">
      <w:pPr>
        <w:pStyle w:val="NormalWeb"/>
        <w:spacing w:before="0" w:beforeAutospacing="0" w:after="0" w:afterAutospacing="0" w:line="360" w:lineRule="auto"/>
        <w:rPr>
          <w:rFonts w:ascii="Arial" w:hAnsi="Arial" w:cs="Arial"/>
          <w:sz w:val="20"/>
          <w:szCs w:val="20"/>
        </w:rPr>
      </w:pPr>
      <w:r w:rsidRPr="00EE20EE">
        <w:rPr>
          <w:rFonts w:ascii="Arial" w:hAnsi="Arial" w:cs="Arial"/>
          <w:sz w:val="20"/>
          <w:szCs w:val="20"/>
        </w:rPr>
        <w:t>Ethernet-APL is an extension of the specification for Single-Pair Ethernet (SPE) based on 10BASET-1L, which can support every higher-order Ethernet communication protocol. By making adjustments to the physical layer, the requirements necessary for reliable operation in process-related plants are satisfied. The principal requirements are high-speed Ethernet based communications, operation in potentially explosive areas, and an ability to install long cable lengths of up to 1,000 meters.</w:t>
      </w:r>
      <w:r w:rsidR="00C70032">
        <w:rPr>
          <w:rFonts w:ascii="Arial" w:hAnsi="Arial" w:cs="Arial"/>
          <w:sz w:val="20"/>
          <w:szCs w:val="20"/>
        </w:rPr>
        <w:t xml:space="preserve"> </w:t>
      </w:r>
      <w:r w:rsidR="00C70032" w:rsidRPr="00621AE6">
        <w:rPr>
          <w:rFonts w:ascii="Arial" w:hAnsi="Arial" w:cs="Arial"/>
          <w:sz w:val="20"/>
          <w:szCs w:val="20"/>
        </w:rPr>
        <w:t>The electrical parameters that an Ethernet-APL device must meet to ensure “intrinsically safe” ignition protection are defined in the technical specification of the IEC TS 60079-47 (2-WISE</w:t>
      </w:r>
      <w:r w:rsidR="00C70032">
        <w:rPr>
          <w:rFonts w:ascii="Arial" w:hAnsi="Arial" w:cs="Arial"/>
          <w:sz w:val="20"/>
          <w:szCs w:val="20"/>
        </w:rPr>
        <w:t xml:space="preserve"> or </w:t>
      </w:r>
      <w:r w:rsidR="00C70032" w:rsidRPr="00621AE6">
        <w:rPr>
          <w:rFonts w:ascii="Arial" w:hAnsi="Arial" w:cs="Arial"/>
          <w:sz w:val="20"/>
          <w:szCs w:val="20"/>
        </w:rPr>
        <w:t xml:space="preserve">2-Wire Intrinsically Safe Ethernet). </w:t>
      </w:r>
    </w:p>
    <w:p w14:paraId="7769B959" w14:textId="32A95A56" w:rsidR="00C068D5" w:rsidRDefault="00C068D5" w:rsidP="005774A4">
      <w:pPr>
        <w:pStyle w:val="NormalWeb"/>
        <w:spacing w:before="0" w:beforeAutospacing="0" w:after="0" w:afterAutospacing="0" w:line="360" w:lineRule="auto"/>
        <w:rPr>
          <w:rFonts w:ascii="Arial" w:hAnsi="Arial" w:cs="Arial"/>
          <w:sz w:val="20"/>
          <w:szCs w:val="20"/>
        </w:rPr>
      </w:pPr>
    </w:p>
    <w:p w14:paraId="697733AF" w14:textId="1F243F78" w:rsidR="00C479D1" w:rsidRDefault="005333C5" w:rsidP="00C479D1">
      <w:pPr>
        <w:pStyle w:val="NormalWeb"/>
        <w:spacing w:before="0" w:beforeAutospacing="0" w:after="0" w:afterAutospacing="0" w:line="360" w:lineRule="auto"/>
        <w:rPr>
          <w:rFonts w:ascii="Arial" w:hAnsi="Arial" w:cs="Arial"/>
          <w:sz w:val="20"/>
          <w:szCs w:val="20"/>
        </w:rPr>
      </w:pPr>
      <w:r w:rsidRPr="00EE20EE">
        <w:rPr>
          <w:rFonts w:ascii="Arial" w:hAnsi="Arial" w:cs="Arial"/>
          <w:sz w:val="20"/>
          <w:szCs w:val="20"/>
        </w:rPr>
        <w:t>Th</w:t>
      </w:r>
      <w:r w:rsidR="002D4A24">
        <w:rPr>
          <w:rFonts w:ascii="Arial" w:hAnsi="Arial" w:cs="Arial"/>
          <w:sz w:val="20"/>
          <w:szCs w:val="20"/>
        </w:rPr>
        <w:t>e APL</w:t>
      </w:r>
      <w:r w:rsidRPr="00EE20EE">
        <w:rPr>
          <w:rFonts w:ascii="Arial" w:hAnsi="Arial" w:cs="Arial"/>
          <w:sz w:val="20"/>
          <w:szCs w:val="20"/>
        </w:rPr>
        <w:t xml:space="preserve"> </w:t>
      </w:r>
      <w:r w:rsidR="00056FDE">
        <w:rPr>
          <w:rFonts w:ascii="Arial" w:hAnsi="Arial" w:cs="Arial"/>
          <w:sz w:val="20"/>
          <w:szCs w:val="20"/>
        </w:rPr>
        <w:t>P</w:t>
      </w:r>
      <w:r w:rsidRPr="00EE20EE">
        <w:rPr>
          <w:rFonts w:ascii="Arial" w:hAnsi="Arial" w:cs="Arial"/>
          <w:sz w:val="20"/>
          <w:szCs w:val="20"/>
        </w:rPr>
        <w:t>roject to bring Ethernet to the field has been underway for several years</w:t>
      </w:r>
      <w:r w:rsidR="008B3923">
        <w:rPr>
          <w:rFonts w:ascii="Arial" w:hAnsi="Arial" w:cs="Arial"/>
          <w:sz w:val="20"/>
          <w:szCs w:val="20"/>
        </w:rPr>
        <w:t>,</w:t>
      </w:r>
      <w:r w:rsidRPr="00EE20EE">
        <w:rPr>
          <w:rFonts w:ascii="Arial" w:hAnsi="Arial" w:cs="Arial"/>
          <w:sz w:val="20"/>
          <w:szCs w:val="20"/>
        </w:rPr>
        <w:t xml:space="preserve"> </w:t>
      </w:r>
      <w:r w:rsidR="00C85B93">
        <w:rPr>
          <w:rFonts w:ascii="Arial" w:hAnsi="Arial" w:cs="Arial"/>
          <w:sz w:val="20"/>
          <w:szCs w:val="20"/>
        </w:rPr>
        <w:t>and</w:t>
      </w:r>
      <w:r w:rsidR="002D4A24">
        <w:rPr>
          <w:rFonts w:ascii="Arial" w:hAnsi="Arial" w:cs="Arial"/>
          <w:sz w:val="20"/>
          <w:szCs w:val="20"/>
        </w:rPr>
        <w:t xml:space="preserve"> it is </w:t>
      </w:r>
      <w:r w:rsidR="008B3923">
        <w:rPr>
          <w:rFonts w:ascii="Arial" w:hAnsi="Arial" w:cs="Arial"/>
          <w:sz w:val="20"/>
          <w:szCs w:val="20"/>
        </w:rPr>
        <w:t xml:space="preserve">with much excitement and anticipation that </w:t>
      </w:r>
      <w:r w:rsidR="00C85B93">
        <w:rPr>
          <w:rFonts w:ascii="Arial" w:hAnsi="Arial" w:cs="Arial"/>
          <w:sz w:val="20"/>
          <w:szCs w:val="20"/>
        </w:rPr>
        <w:t xml:space="preserve">this initial </w:t>
      </w:r>
      <w:r w:rsidRPr="00EE20EE">
        <w:rPr>
          <w:rFonts w:ascii="Arial" w:hAnsi="Arial" w:cs="Arial"/>
          <w:sz w:val="20"/>
          <w:szCs w:val="20"/>
        </w:rPr>
        <w:t>technology</w:t>
      </w:r>
      <w:r w:rsidR="002D4A24">
        <w:rPr>
          <w:rFonts w:ascii="Arial" w:hAnsi="Arial" w:cs="Arial"/>
          <w:sz w:val="20"/>
          <w:szCs w:val="20"/>
        </w:rPr>
        <w:t xml:space="preserve"> launch</w:t>
      </w:r>
      <w:r w:rsidR="00C85B93">
        <w:rPr>
          <w:rFonts w:ascii="Arial" w:hAnsi="Arial" w:cs="Arial"/>
          <w:sz w:val="20"/>
          <w:szCs w:val="20"/>
        </w:rPr>
        <w:t xml:space="preserve"> </w:t>
      </w:r>
      <w:r w:rsidR="008B3923">
        <w:rPr>
          <w:rFonts w:ascii="Arial" w:hAnsi="Arial" w:cs="Arial"/>
          <w:sz w:val="20"/>
          <w:szCs w:val="20"/>
        </w:rPr>
        <w:t>is announced</w:t>
      </w:r>
      <w:r w:rsidRPr="00EE20EE">
        <w:rPr>
          <w:rFonts w:ascii="Arial" w:hAnsi="Arial" w:cs="Arial"/>
          <w:sz w:val="20"/>
          <w:szCs w:val="20"/>
        </w:rPr>
        <w:t xml:space="preserve">. “We are </w:t>
      </w:r>
      <w:r w:rsidR="008B3923">
        <w:rPr>
          <w:rFonts w:ascii="Arial" w:hAnsi="Arial" w:cs="Arial"/>
          <w:sz w:val="20"/>
          <w:szCs w:val="20"/>
        </w:rPr>
        <w:t>very pleased</w:t>
      </w:r>
      <w:r w:rsidRPr="00EE20EE">
        <w:rPr>
          <w:rFonts w:ascii="Arial" w:hAnsi="Arial" w:cs="Arial"/>
          <w:sz w:val="20"/>
          <w:szCs w:val="20"/>
        </w:rPr>
        <w:t xml:space="preserve"> to</w:t>
      </w:r>
      <w:r>
        <w:rPr>
          <w:rFonts w:ascii="Arial" w:hAnsi="Arial" w:cs="Arial"/>
          <w:sz w:val="20"/>
          <w:szCs w:val="20"/>
        </w:rPr>
        <w:t xml:space="preserve"> </w:t>
      </w:r>
      <w:r w:rsidR="00C85B93">
        <w:rPr>
          <w:rFonts w:ascii="Arial" w:hAnsi="Arial" w:cs="Arial"/>
          <w:sz w:val="20"/>
          <w:szCs w:val="20"/>
        </w:rPr>
        <w:t>release the</w:t>
      </w:r>
      <w:r w:rsidR="008B3923">
        <w:rPr>
          <w:rFonts w:ascii="Arial" w:hAnsi="Arial" w:cs="Arial"/>
          <w:sz w:val="20"/>
          <w:szCs w:val="20"/>
        </w:rPr>
        <w:t xml:space="preserve"> carefully crafted</w:t>
      </w:r>
      <w:r w:rsidR="00C85B93">
        <w:rPr>
          <w:rFonts w:ascii="Arial" w:hAnsi="Arial" w:cs="Arial"/>
          <w:sz w:val="20"/>
          <w:szCs w:val="20"/>
        </w:rPr>
        <w:t xml:space="preserve"> technology specifications and engineering guidelines to enable </w:t>
      </w:r>
      <w:r w:rsidRPr="00EE20EE">
        <w:rPr>
          <w:rFonts w:ascii="Arial" w:hAnsi="Arial" w:cs="Arial"/>
          <w:sz w:val="20"/>
          <w:szCs w:val="20"/>
        </w:rPr>
        <w:t>Ethernet-APL technology</w:t>
      </w:r>
      <w:r w:rsidR="00C85B93">
        <w:rPr>
          <w:rFonts w:ascii="Arial" w:hAnsi="Arial" w:cs="Arial"/>
          <w:sz w:val="20"/>
          <w:szCs w:val="20"/>
        </w:rPr>
        <w:t xml:space="preserve"> to start to </w:t>
      </w:r>
      <w:r w:rsidR="008B3923">
        <w:rPr>
          <w:rFonts w:ascii="Arial" w:hAnsi="Arial" w:cs="Arial"/>
          <w:sz w:val="20"/>
          <w:szCs w:val="20"/>
        </w:rPr>
        <w:t>transform</w:t>
      </w:r>
      <w:r w:rsidR="00C85B93">
        <w:rPr>
          <w:rFonts w:ascii="Arial" w:hAnsi="Arial" w:cs="Arial"/>
          <w:sz w:val="20"/>
          <w:szCs w:val="20"/>
        </w:rPr>
        <w:t xml:space="preserve"> the field of process plants</w:t>
      </w:r>
      <w:r w:rsidRPr="00EE20EE">
        <w:rPr>
          <w:rFonts w:ascii="Arial" w:hAnsi="Arial" w:cs="Arial"/>
          <w:sz w:val="20"/>
          <w:szCs w:val="20"/>
        </w:rPr>
        <w:t xml:space="preserve">,” commented Dr. Jörg Hähniche, Chair of the APL Steering Committee. “The </w:t>
      </w:r>
      <w:r w:rsidR="00DD437A">
        <w:rPr>
          <w:rFonts w:ascii="Arial" w:hAnsi="Arial" w:cs="Arial"/>
          <w:sz w:val="20"/>
          <w:szCs w:val="20"/>
        </w:rPr>
        <w:t>high level of cooperation across multiple</w:t>
      </w:r>
      <w:r w:rsidR="00C85B93">
        <w:rPr>
          <w:rFonts w:ascii="Arial" w:hAnsi="Arial" w:cs="Arial"/>
          <w:sz w:val="20"/>
          <w:szCs w:val="20"/>
        </w:rPr>
        <w:t xml:space="preserve"> standards development and vendor organization</w:t>
      </w:r>
      <w:r w:rsidR="00DD437A">
        <w:rPr>
          <w:rFonts w:ascii="Arial" w:hAnsi="Arial" w:cs="Arial"/>
          <w:sz w:val="20"/>
          <w:szCs w:val="20"/>
        </w:rPr>
        <w:t xml:space="preserve">s within the </w:t>
      </w:r>
      <w:r w:rsidR="00C85B93">
        <w:rPr>
          <w:rFonts w:ascii="Arial" w:hAnsi="Arial" w:cs="Arial"/>
          <w:sz w:val="20"/>
          <w:szCs w:val="20"/>
        </w:rPr>
        <w:t>APL Project</w:t>
      </w:r>
      <w:r w:rsidRPr="00EE20EE">
        <w:rPr>
          <w:rFonts w:ascii="Arial" w:hAnsi="Arial" w:cs="Arial"/>
          <w:sz w:val="20"/>
          <w:szCs w:val="20"/>
        </w:rPr>
        <w:t xml:space="preserve"> </w:t>
      </w:r>
      <w:r w:rsidR="00C85B93">
        <w:rPr>
          <w:rFonts w:ascii="Arial" w:hAnsi="Arial" w:cs="Arial"/>
          <w:sz w:val="20"/>
          <w:szCs w:val="20"/>
        </w:rPr>
        <w:t xml:space="preserve">has resulted in one future oriented Ethernet physical </w:t>
      </w:r>
      <w:r w:rsidR="00C85B93">
        <w:rPr>
          <w:rFonts w:ascii="Arial" w:hAnsi="Arial" w:cs="Arial"/>
          <w:sz w:val="20"/>
          <w:szCs w:val="20"/>
        </w:rPr>
        <w:lastRenderedPageBreak/>
        <w:t>layer for process automation</w:t>
      </w:r>
      <w:r w:rsidRPr="00EE20EE">
        <w:rPr>
          <w:rFonts w:ascii="Arial" w:hAnsi="Arial" w:cs="Arial"/>
          <w:sz w:val="20"/>
          <w:szCs w:val="20"/>
        </w:rPr>
        <w:t>.</w:t>
      </w:r>
      <w:r w:rsidR="008C128E">
        <w:rPr>
          <w:rFonts w:ascii="Arial" w:hAnsi="Arial" w:cs="Arial"/>
          <w:sz w:val="20"/>
          <w:szCs w:val="20"/>
        </w:rPr>
        <w:t xml:space="preserve"> This technology l</w:t>
      </w:r>
      <w:r w:rsidR="00C479D1" w:rsidRPr="00BD7183">
        <w:rPr>
          <w:rFonts w:ascii="Arial" w:hAnsi="Arial" w:cs="Arial"/>
          <w:sz w:val="20"/>
          <w:szCs w:val="20"/>
        </w:rPr>
        <w:t>aunch is a key</w:t>
      </w:r>
      <w:r w:rsidR="008C128E">
        <w:rPr>
          <w:rFonts w:ascii="Arial" w:hAnsi="Arial" w:cs="Arial"/>
          <w:sz w:val="20"/>
          <w:szCs w:val="20"/>
        </w:rPr>
        <w:t xml:space="preserve"> progress</w:t>
      </w:r>
      <w:r w:rsidR="00C479D1" w:rsidRPr="00BD7183">
        <w:rPr>
          <w:rFonts w:ascii="Arial" w:hAnsi="Arial" w:cs="Arial"/>
          <w:sz w:val="20"/>
          <w:szCs w:val="20"/>
        </w:rPr>
        <w:t xml:space="preserve"> </w:t>
      </w:r>
      <w:r w:rsidR="00830E6A" w:rsidRPr="00BD7183">
        <w:rPr>
          <w:rFonts w:ascii="Arial" w:hAnsi="Arial" w:cs="Arial"/>
          <w:sz w:val="20"/>
          <w:szCs w:val="20"/>
        </w:rPr>
        <w:t>marker,</w:t>
      </w:r>
      <w:r w:rsidR="00C479D1" w:rsidRPr="00BD7183">
        <w:rPr>
          <w:rFonts w:ascii="Arial" w:hAnsi="Arial" w:cs="Arial"/>
          <w:sz w:val="20"/>
          <w:szCs w:val="20"/>
        </w:rPr>
        <w:t xml:space="preserve"> and the </w:t>
      </w:r>
      <w:r w:rsidR="008C128E">
        <w:rPr>
          <w:rFonts w:ascii="Arial" w:hAnsi="Arial" w:cs="Arial"/>
          <w:sz w:val="20"/>
          <w:szCs w:val="20"/>
        </w:rPr>
        <w:t xml:space="preserve">development </w:t>
      </w:r>
      <w:r w:rsidR="00C479D1" w:rsidRPr="00BD7183">
        <w:rPr>
          <w:rFonts w:ascii="Arial" w:hAnsi="Arial" w:cs="Arial"/>
          <w:sz w:val="20"/>
          <w:szCs w:val="20"/>
        </w:rPr>
        <w:t xml:space="preserve">journey </w:t>
      </w:r>
      <w:r w:rsidR="008C128E">
        <w:rPr>
          <w:rFonts w:ascii="Arial" w:hAnsi="Arial" w:cs="Arial"/>
          <w:sz w:val="20"/>
          <w:szCs w:val="20"/>
        </w:rPr>
        <w:t>will continue now</w:t>
      </w:r>
      <w:r w:rsidR="00C479D1" w:rsidRPr="00BD7183">
        <w:rPr>
          <w:rFonts w:ascii="Arial" w:hAnsi="Arial" w:cs="Arial"/>
          <w:sz w:val="20"/>
          <w:szCs w:val="20"/>
        </w:rPr>
        <w:t xml:space="preserve"> with </w:t>
      </w:r>
      <w:r w:rsidR="008C128E">
        <w:rPr>
          <w:rFonts w:ascii="Arial" w:hAnsi="Arial" w:cs="Arial"/>
          <w:sz w:val="20"/>
          <w:szCs w:val="20"/>
        </w:rPr>
        <w:t xml:space="preserve">products in the pipeline from </w:t>
      </w:r>
      <w:r w:rsidR="00E32443">
        <w:rPr>
          <w:rFonts w:ascii="Arial" w:hAnsi="Arial" w:cs="Arial"/>
          <w:sz w:val="20"/>
          <w:szCs w:val="20"/>
        </w:rPr>
        <w:t>significant</w:t>
      </w:r>
      <w:r w:rsidR="008C128E">
        <w:rPr>
          <w:rFonts w:ascii="Arial" w:hAnsi="Arial" w:cs="Arial"/>
          <w:sz w:val="20"/>
          <w:szCs w:val="20"/>
        </w:rPr>
        <w:t xml:space="preserve"> </w:t>
      </w:r>
      <w:r w:rsidR="00C479D1" w:rsidRPr="00BD7183">
        <w:rPr>
          <w:rFonts w:ascii="Arial" w:hAnsi="Arial" w:cs="Arial"/>
          <w:sz w:val="20"/>
          <w:szCs w:val="20"/>
        </w:rPr>
        <w:t>industry partners</w:t>
      </w:r>
      <w:r w:rsidR="008C128E">
        <w:rPr>
          <w:rFonts w:ascii="Arial" w:hAnsi="Arial" w:cs="Arial"/>
          <w:sz w:val="20"/>
          <w:szCs w:val="20"/>
        </w:rPr>
        <w:t>.”</w:t>
      </w:r>
    </w:p>
    <w:p w14:paraId="575F99F8" w14:textId="77777777" w:rsidR="00C85B93" w:rsidRPr="00BD7183" w:rsidRDefault="00C85B93" w:rsidP="00C479D1">
      <w:pPr>
        <w:pStyle w:val="NormalWeb"/>
        <w:spacing w:before="0" w:beforeAutospacing="0" w:after="0" w:afterAutospacing="0" w:line="360" w:lineRule="auto"/>
        <w:rPr>
          <w:rFonts w:ascii="Arial" w:hAnsi="Arial" w:cs="Arial"/>
          <w:sz w:val="20"/>
          <w:szCs w:val="20"/>
        </w:rPr>
      </w:pPr>
    </w:p>
    <w:p w14:paraId="3C7921DB" w14:textId="4CA38E79" w:rsidR="00C70032" w:rsidRDefault="004343E4" w:rsidP="001A5CE2">
      <w:pPr>
        <w:pStyle w:val="NormalWeb"/>
        <w:spacing w:before="0" w:beforeAutospacing="0" w:after="0" w:afterAutospacing="0" w:line="360" w:lineRule="auto"/>
        <w:rPr>
          <w:rFonts w:ascii="Arial" w:hAnsi="Arial" w:cs="Arial"/>
          <w:sz w:val="20"/>
          <w:szCs w:val="20"/>
        </w:rPr>
      </w:pPr>
      <w:r w:rsidRPr="004343E4">
        <w:rPr>
          <w:rFonts w:ascii="Arial" w:hAnsi="Arial" w:cs="Arial"/>
          <w:sz w:val="20"/>
          <w:szCs w:val="20"/>
        </w:rPr>
        <w:t xml:space="preserve">The APL Project </w:t>
      </w:r>
      <w:r w:rsidR="001A5CE2">
        <w:rPr>
          <w:rFonts w:ascii="Arial" w:hAnsi="Arial" w:cs="Arial"/>
          <w:sz w:val="20"/>
          <w:szCs w:val="20"/>
        </w:rPr>
        <w:t>has</w:t>
      </w:r>
      <w:r w:rsidRPr="004343E4">
        <w:rPr>
          <w:rFonts w:ascii="Arial" w:hAnsi="Arial" w:cs="Arial"/>
          <w:sz w:val="20"/>
          <w:szCs w:val="20"/>
        </w:rPr>
        <w:t xml:space="preserve"> defin</w:t>
      </w:r>
      <w:r w:rsidR="001A5CE2">
        <w:rPr>
          <w:rFonts w:ascii="Arial" w:hAnsi="Arial" w:cs="Arial"/>
          <w:sz w:val="20"/>
          <w:szCs w:val="20"/>
        </w:rPr>
        <w:t>ed</w:t>
      </w:r>
      <w:r w:rsidRPr="004343E4">
        <w:rPr>
          <w:rFonts w:ascii="Arial" w:hAnsi="Arial" w:cs="Arial"/>
          <w:sz w:val="20"/>
          <w:szCs w:val="20"/>
        </w:rPr>
        <w:t xml:space="preserve"> port profiles </w:t>
      </w:r>
      <w:r w:rsidR="001A5CE2">
        <w:rPr>
          <w:rFonts w:ascii="Arial" w:hAnsi="Arial" w:cs="Arial"/>
          <w:sz w:val="20"/>
          <w:szCs w:val="20"/>
        </w:rPr>
        <w:t xml:space="preserve">to create the Ethernet-APL concept </w:t>
      </w:r>
      <w:r w:rsidRPr="004343E4">
        <w:rPr>
          <w:rFonts w:ascii="Arial" w:hAnsi="Arial" w:cs="Arial"/>
          <w:sz w:val="20"/>
          <w:szCs w:val="20"/>
        </w:rPr>
        <w:t>for</w:t>
      </w:r>
      <w:r>
        <w:rPr>
          <w:rFonts w:ascii="Arial" w:hAnsi="Arial" w:cs="Arial"/>
          <w:sz w:val="20"/>
          <w:szCs w:val="20"/>
        </w:rPr>
        <w:t xml:space="preserve"> </w:t>
      </w:r>
      <w:r w:rsidRPr="004343E4">
        <w:rPr>
          <w:rFonts w:ascii="Arial" w:hAnsi="Arial" w:cs="Arial"/>
          <w:sz w:val="20"/>
          <w:szCs w:val="20"/>
        </w:rPr>
        <w:t xml:space="preserve">multiple power levels with and without explosion hazardous area protection. </w:t>
      </w:r>
      <w:r w:rsidR="00C70032" w:rsidRPr="00621AE6">
        <w:rPr>
          <w:rFonts w:ascii="Arial" w:hAnsi="Arial" w:cs="Arial"/>
          <w:sz w:val="20"/>
          <w:szCs w:val="20"/>
        </w:rPr>
        <w:t xml:space="preserve">Ethernet-APL port profiles, including electrical power classes, shield connection options, and segment lengths, </w:t>
      </w:r>
      <w:r w:rsidR="00C70032">
        <w:rPr>
          <w:rFonts w:ascii="Arial" w:hAnsi="Arial" w:cs="Arial"/>
          <w:sz w:val="20"/>
          <w:szCs w:val="20"/>
        </w:rPr>
        <w:t>have been</w:t>
      </w:r>
      <w:r w:rsidR="00C70032" w:rsidRPr="00621AE6">
        <w:rPr>
          <w:rFonts w:ascii="Arial" w:hAnsi="Arial" w:cs="Arial"/>
          <w:sz w:val="20"/>
          <w:szCs w:val="20"/>
        </w:rPr>
        <w:t xml:space="preserve"> finalized.</w:t>
      </w:r>
      <w:r w:rsidR="00C70032" w:rsidRPr="00621AE6" w:rsidDel="000E5F6A">
        <w:rPr>
          <w:rFonts w:ascii="Arial" w:hAnsi="Arial" w:cs="Arial"/>
          <w:sz w:val="20"/>
          <w:szCs w:val="20"/>
        </w:rPr>
        <w:t xml:space="preserve"> </w:t>
      </w:r>
      <w:r w:rsidRPr="004343E4">
        <w:rPr>
          <w:rFonts w:ascii="Arial" w:hAnsi="Arial" w:cs="Arial"/>
          <w:sz w:val="20"/>
          <w:szCs w:val="20"/>
        </w:rPr>
        <w:t>Markings</w:t>
      </w:r>
      <w:r>
        <w:rPr>
          <w:rFonts w:ascii="Arial" w:hAnsi="Arial" w:cs="Arial"/>
          <w:sz w:val="20"/>
          <w:szCs w:val="20"/>
        </w:rPr>
        <w:t xml:space="preserve"> </w:t>
      </w:r>
      <w:r w:rsidRPr="004343E4">
        <w:rPr>
          <w:rFonts w:ascii="Arial" w:hAnsi="Arial" w:cs="Arial"/>
          <w:sz w:val="20"/>
          <w:szCs w:val="20"/>
        </w:rPr>
        <w:t xml:space="preserve">on devices and instrumentation </w:t>
      </w:r>
      <w:r w:rsidR="001A5CE2">
        <w:rPr>
          <w:rFonts w:ascii="Arial" w:hAnsi="Arial" w:cs="Arial"/>
          <w:sz w:val="20"/>
          <w:szCs w:val="20"/>
        </w:rPr>
        <w:t xml:space="preserve">will </w:t>
      </w:r>
      <w:r w:rsidRPr="004343E4">
        <w:rPr>
          <w:rFonts w:ascii="Arial" w:hAnsi="Arial" w:cs="Arial"/>
          <w:sz w:val="20"/>
          <w:szCs w:val="20"/>
        </w:rPr>
        <w:t>indicate power level and function as sourcing or</w:t>
      </w:r>
      <w:r>
        <w:rPr>
          <w:rFonts w:ascii="Arial" w:hAnsi="Arial" w:cs="Arial"/>
          <w:sz w:val="20"/>
          <w:szCs w:val="20"/>
        </w:rPr>
        <w:t xml:space="preserve"> </w:t>
      </w:r>
      <w:r w:rsidRPr="004343E4">
        <w:rPr>
          <w:rFonts w:ascii="Arial" w:hAnsi="Arial" w:cs="Arial"/>
          <w:sz w:val="20"/>
          <w:szCs w:val="20"/>
        </w:rPr>
        <w:t>sinking. This</w:t>
      </w:r>
      <w:r w:rsidR="001A5CE2">
        <w:rPr>
          <w:rFonts w:ascii="Arial" w:hAnsi="Arial" w:cs="Arial"/>
          <w:sz w:val="20"/>
          <w:szCs w:val="20"/>
        </w:rPr>
        <w:t xml:space="preserve"> will</w:t>
      </w:r>
      <w:r w:rsidRPr="004343E4">
        <w:rPr>
          <w:rFonts w:ascii="Arial" w:hAnsi="Arial" w:cs="Arial"/>
          <w:sz w:val="20"/>
          <w:szCs w:val="20"/>
        </w:rPr>
        <w:t xml:space="preserve"> provide a simple framework for interoperability from engineering to</w:t>
      </w:r>
      <w:r>
        <w:rPr>
          <w:rFonts w:ascii="Arial" w:hAnsi="Arial" w:cs="Arial"/>
          <w:sz w:val="20"/>
          <w:szCs w:val="20"/>
        </w:rPr>
        <w:t xml:space="preserve"> </w:t>
      </w:r>
      <w:r w:rsidRPr="004343E4">
        <w:rPr>
          <w:rFonts w:ascii="Arial" w:hAnsi="Arial" w:cs="Arial"/>
          <w:sz w:val="20"/>
          <w:szCs w:val="20"/>
        </w:rPr>
        <w:t>operation and maintenance.</w:t>
      </w:r>
      <w:r w:rsidR="001A5CE2">
        <w:rPr>
          <w:rFonts w:ascii="Arial" w:hAnsi="Arial" w:cs="Arial"/>
          <w:sz w:val="20"/>
          <w:szCs w:val="20"/>
        </w:rPr>
        <w:t xml:space="preserve"> Engineering g</w:t>
      </w:r>
      <w:r w:rsidRPr="004343E4">
        <w:rPr>
          <w:rFonts w:ascii="Arial" w:hAnsi="Arial" w:cs="Arial"/>
          <w:sz w:val="20"/>
          <w:szCs w:val="20"/>
        </w:rPr>
        <w:t>uidelines and best practices</w:t>
      </w:r>
      <w:r>
        <w:rPr>
          <w:rFonts w:ascii="Arial" w:hAnsi="Arial" w:cs="Arial"/>
          <w:sz w:val="20"/>
          <w:szCs w:val="20"/>
        </w:rPr>
        <w:t xml:space="preserve"> </w:t>
      </w:r>
      <w:r w:rsidRPr="004343E4">
        <w:rPr>
          <w:rFonts w:ascii="Arial" w:hAnsi="Arial" w:cs="Arial"/>
          <w:sz w:val="20"/>
          <w:szCs w:val="20"/>
        </w:rPr>
        <w:t>for planning and installation</w:t>
      </w:r>
      <w:r w:rsidR="001A5CE2">
        <w:rPr>
          <w:rFonts w:ascii="Arial" w:hAnsi="Arial" w:cs="Arial"/>
          <w:sz w:val="20"/>
          <w:szCs w:val="20"/>
        </w:rPr>
        <w:t xml:space="preserve"> are also now complete</w:t>
      </w:r>
      <w:r w:rsidR="00C70032">
        <w:rPr>
          <w:rFonts w:ascii="Arial" w:hAnsi="Arial" w:cs="Arial"/>
          <w:sz w:val="20"/>
          <w:szCs w:val="20"/>
        </w:rPr>
        <w:t xml:space="preserve"> </w:t>
      </w:r>
      <w:r w:rsidR="00C70032" w:rsidRPr="00EE20EE">
        <w:rPr>
          <w:rFonts w:ascii="Arial" w:hAnsi="Arial" w:cs="Arial"/>
          <w:sz w:val="20"/>
          <w:szCs w:val="20"/>
        </w:rPr>
        <w:t>an</w:t>
      </w:r>
      <w:r w:rsidR="00C70032">
        <w:rPr>
          <w:rFonts w:ascii="Arial" w:hAnsi="Arial" w:cs="Arial"/>
          <w:sz w:val="20"/>
          <w:szCs w:val="20"/>
        </w:rPr>
        <w:t>d available in an</w:t>
      </w:r>
      <w:r w:rsidR="00C70032" w:rsidRPr="00EE20EE">
        <w:rPr>
          <w:rFonts w:ascii="Arial" w:hAnsi="Arial" w:cs="Arial"/>
          <w:sz w:val="20"/>
          <w:szCs w:val="20"/>
        </w:rPr>
        <w:t xml:space="preserve"> engineering directive document that </w:t>
      </w:r>
      <w:r w:rsidR="00C70032">
        <w:rPr>
          <w:rFonts w:ascii="Arial" w:hAnsi="Arial" w:cs="Arial"/>
          <w:sz w:val="20"/>
          <w:szCs w:val="20"/>
        </w:rPr>
        <w:t>will</w:t>
      </w:r>
      <w:r w:rsidR="00C70032" w:rsidRPr="00EE20EE">
        <w:rPr>
          <w:rFonts w:ascii="Arial" w:hAnsi="Arial" w:cs="Arial"/>
          <w:sz w:val="20"/>
          <w:szCs w:val="20"/>
        </w:rPr>
        <w:t xml:space="preserve"> support users when designing and commissioning</w:t>
      </w:r>
      <w:r w:rsidR="00D30A31">
        <w:rPr>
          <w:rFonts w:ascii="Arial" w:hAnsi="Arial" w:cs="Arial"/>
          <w:sz w:val="20"/>
          <w:szCs w:val="20"/>
        </w:rPr>
        <w:t xml:space="preserve"> networks utilizing</w:t>
      </w:r>
      <w:r w:rsidR="00C70032" w:rsidRPr="00EE20EE">
        <w:rPr>
          <w:rFonts w:ascii="Arial" w:hAnsi="Arial" w:cs="Arial"/>
          <w:sz w:val="20"/>
          <w:szCs w:val="20"/>
        </w:rPr>
        <w:t xml:space="preserve"> Ethernet-APL. </w:t>
      </w:r>
      <w:r w:rsidRPr="004343E4">
        <w:rPr>
          <w:rFonts w:ascii="Arial" w:hAnsi="Arial" w:cs="Arial"/>
          <w:sz w:val="20"/>
          <w:szCs w:val="20"/>
        </w:rPr>
        <w:t xml:space="preserve">This facilitates an easy transfer of knowledge for </w:t>
      </w:r>
      <w:r w:rsidR="001A5CE2">
        <w:rPr>
          <w:rFonts w:ascii="Arial" w:hAnsi="Arial" w:cs="Arial"/>
          <w:sz w:val="20"/>
          <w:szCs w:val="20"/>
        </w:rPr>
        <w:t>a smooth</w:t>
      </w:r>
      <w:r w:rsidRPr="004343E4">
        <w:rPr>
          <w:rFonts w:ascii="Arial" w:hAnsi="Arial" w:cs="Arial"/>
          <w:sz w:val="20"/>
          <w:szCs w:val="20"/>
        </w:rPr>
        <w:t xml:space="preserve"> adoption</w:t>
      </w:r>
      <w:r>
        <w:rPr>
          <w:rFonts w:ascii="Arial" w:hAnsi="Arial" w:cs="Arial"/>
          <w:sz w:val="20"/>
          <w:szCs w:val="20"/>
        </w:rPr>
        <w:t xml:space="preserve"> </w:t>
      </w:r>
      <w:r w:rsidRPr="004343E4">
        <w:rPr>
          <w:rFonts w:ascii="Arial" w:hAnsi="Arial" w:cs="Arial"/>
          <w:sz w:val="20"/>
          <w:szCs w:val="20"/>
        </w:rPr>
        <w:t xml:space="preserve">of Ethernet-APL. Standard Ethernet diagnostic tools </w:t>
      </w:r>
      <w:r w:rsidR="001A5CE2">
        <w:rPr>
          <w:rFonts w:ascii="Arial" w:hAnsi="Arial" w:cs="Arial"/>
          <w:sz w:val="20"/>
          <w:szCs w:val="20"/>
        </w:rPr>
        <w:t>will assist</w:t>
      </w:r>
      <w:r w:rsidRPr="004343E4">
        <w:rPr>
          <w:rFonts w:ascii="Arial" w:hAnsi="Arial" w:cs="Arial"/>
          <w:sz w:val="20"/>
          <w:szCs w:val="20"/>
        </w:rPr>
        <w:t xml:space="preserve"> new or seasoned instrument</w:t>
      </w:r>
      <w:r>
        <w:rPr>
          <w:rFonts w:ascii="Arial" w:hAnsi="Arial" w:cs="Arial"/>
          <w:sz w:val="20"/>
          <w:szCs w:val="20"/>
        </w:rPr>
        <w:t xml:space="preserve"> </w:t>
      </w:r>
      <w:r w:rsidRPr="004343E4">
        <w:rPr>
          <w:rFonts w:ascii="Arial" w:hAnsi="Arial" w:cs="Arial"/>
          <w:sz w:val="20"/>
          <w:szCs w:val="20"/>
        </w:rPr>
        <w:t>techs and engineers in their daily work, providing</w:t>
      </w:r>
      <w:r w:rsidR="001A5CE2">
        <w:rPr>
          <w:rFonts w:ascii="Arial" w:hAnsi="Arial" w:cs="Arial"/>
          <w:sz w:val="20"/>
          <w:szCs w:val="20"/>
        </w:rPr>
        <w:t xml:space="preserve"> for</w:t>
      </w:r>
      <w:r w:rsidRPr="004343E4">
        <w:rPr>
          <w:rFonts w:ascii="Arial" w:hAnsi="Arial" w:cs="Arial"/>
          <w:sz w:val="20"/>
          <w:szCs w:val="20"/>
        </w:rPr>
        <w:t xml:space="preserve"> a shallow learning curve.</w:t>
      </w:r>
      <w:r w:rsidR="001A5CE2">
        <w:rPr>
          <w:rFonts w:ascii="Arial" w:hAnsi="Arial" w:cs="Arial"/>
          <w:sz w:val="20"/>
          <w:szCs w:val="20"/>
        </w:rPr>
        <w:t xml:space="preserve"> </w:t>
      </w:r>
    </w:p>
    <w:p w14:paraId="4898CDB8" w14:textId="77777777" w:rsidR="00C70032" w:rsidRDefault="00C70032" w:rsidP="001A5CE2">
      <w:pPr>
        <w:pStyle w:val="NormalWeb"/>
        <w:spacing w:before="0" w:beforeAutospacing="0" w:after="0" w:afterAutospacing="0" w:line="360" w:lineRule="auto"/>
        <w:rPr>
          <w:rFonts w:ascii="Arial" w:hAnsi="Arial" w:cs="Arial"/>
          <w:sz w:val="20"/>
          <w:szCs w:val="20"/>
        </w:rPr>
      </w:pPr>
    </w:p>
    <w:p w14:paraId="67853D5A" w14:textId="5A476A8F" w:rsidR="00C479D1" w:rsidRDefault="008403DD" w:rsidP="001A5CE2">
      <w:pPr>
        <w:pStyle w:val="NormalWeb"/>
        <w:spacing w:before="0" w:beforeAutospacing="0" w:after="0" w:afterAutospacing="0" w:line="360" w:lineRule="auto"/>
        <w:rPr>
          <w:rFonts w:ascii="Arial" w:hAnsi="Arial" w:cs="Arial"/>
          <w:sz w:val="20"/>
          <w:szCs w:val="20"/>
        </w:rPr>
      </w:pPr>
      <w:r>
        <w:rPr>
          <w:rFonts w:ascii="Arial" w:hAnsi="Arial" w:cs="Arial"/>
          <w:sz w:val="20"/>
          <w:szCs w:val="20"/>
        </w:rPr>
        <w:t xml:space="preserve">As a single physical layer, </w:t>
      </w:r>
      <w:r w:rsidR="00A35760" w:rsidRPr="00A35760">
        <w:rPr>
          <w:rFonts w:ascii="Arial" w:hAnsi="Arial" w:cs="Arial"/>
          <w:sz w:val="20"/>
          <w:szCs w:val="20"/>
        </w:rPr>
        <w:t>Ethernet-APL will be able to</w:t>
      </w:r>
      <w:r w:rsidR="00A35760">
        <w:rPr>
          <w:rFonts w:ascii="Arial" w:hAnsi="Arial" w:cs="Arial"/>
          <w:sz w:val="20"/>
          <w:szCs w:val="20"/>
        </w:rPr>
        <w:t xml:space="preserve"> </w:t>
      </w:r>
      <w:r w:rsidR="00A35760" w:rsidRPr="00A35760">
        <w:rPr>
          <w:rFonts w:ascii="Arial" w:hAnsi="Arial" w:cs="Arial"/>
          <w:sz w:val="20"/>
          <w:szCs w:val="20"/>
        </w:rPr>
        <w:t xml:space="preserve">support </w:t>
      </w:r>
      <w:proofErr w:type="spellStart"/>
      <w:r w:rsidR="00A35760" w:rsidRPr="00A35760">
        <w:rPr>
          <w:rFonts w:ascii="Arial" w:hAnsi="Arial" w:cs="Arial"/>
          <w:sz w:val="20"/>
          <w:szCs w:val="20"/>
        </w:rPr>
        <w:t>EtherNet</w:t>
      </w:r>
      <w:proofErr w:type="spellEnd"/>
      <w:r w:rsidR="00A35760" w:rsidRPr="00A35760">
        <w:rPr>
          <w:rFonts w:ascii="Arial" w:hAnsi="Arial" w:cs="Arial"/>
          <w:sz w:val="20"/>
          <w:szCs w:val="20"/>
        </w:rPr>
        <w:t>/IP, HART-IP, OPC</w:t>
      </w:r>
      <w:r w:rsidR="00830E6A">
        <w:rPr>
          <w:rFonts w:ascii="Arial" w:hAnsi="Arial" w:cs="Arial"/>
          <w:sz w:val="20"/>
          <w:szCs w:val="20"/>
        </w:rPr>
        <w:t xml:space="preserve"> </w:t>
      </w:r>
      <w:r w:rsidR="00A35760" w:rsidRPr="00A35760">
        <w:rPr>
          <w:rFonts w:ascii="Arial" w:hAnsi="Arial" w:cs="Arial"/>
          <w:sz w:val="20"/>
          <w:szCs w:val="20"/>
        </w:rPr>
        <w:t xml:space="preserve">UA, PROFINET, or any other higher-level </w:t>
      </w:r>
      <w:r w:rsidR="001A5CE2">
        <w:rPr>
          <w:rFonts w:ascii="Arial" w:hAnsi="Arial" w:cs="Arial"/>
          <w:sz w:val="20"/>
          <w:szCs w:val="20"/>
        </w:rPr>
        <w:t xml:space="preserve">network </w:t>
      </w:r>
      <w:r w:rsidR="00A35760" w:rsidRPr="00A35760">
        <w:rPr>
          <w:rFonts w:ascii="Arial" w:hAnsi="Arial" w:cs="Arial"/>
          <w:sz w:val="20"/>
          <w:szCs w:val="20"/>
        </w:rPr>
        <w:t>protocol.</w:t>
      </w:r>
      <w:r w:rsidR="001A5CE2">
        <w:rPr>
          <w:rFonts w:ascii="Arial" w:hAnsi="Arial" w:cs="Arial"/>
          <w:sz w:val="20"/>
          <w:szCs w:val="20"/>
        </w:rPr>
        <w:t xml:space="preserve"> Activities are underway to finalize c</w:t>
      </w:r>
      <w:r w:rsidR="00C479D1">
        <w:rPr>
          <w:rFonts w:ascii="Arial" w:hAnsi="Arial" w:cs="Arial"/>
          <w:sz w:val="20"/>
          <w:szCs w:val="20"/>
        </w:rPr>
        <w:t>onformance testing</w:t>
      </w:r>
      <w:r w:rsidR="001A5CE2">
        <w:rPr>
          <w:rFonts w:ascii="Arial" w:hAnsi="Arial" w:cs="Arial"/>
          <w:sz w:val="20"/>
          <w:szCs w:val="20"/>
        </w:rPr>
        <w:t xml:space="preserve"> at the leading standards development organizations that are a part of the APL Project. </w:t>
      </w:r>
      <w:r w:rsidR="00C70032" w:rsidRPr="00EE20EE">
        <w:rPr>
          <w:rFonts w:ascii="Arial" w:hAnsi="Arial" w:cs="Arial"/>
          <w:sz w:val="20"/>
          <w:szCs w:val="20"/>
        </w:rPr>
        <w:t>T</w:t>
      </w:r>
      <w:r w:rsidR="00C70032">
        <w:rPr>
          <w:rFonts w:ascii="Arial" w:hAnsi="Arial" w:cs="Arial"/>
          <w:sz w:val="20"/>
          <w:szCs w:val="20"/>
        </w:rPr>
        <w:t>he test specifications</w:t>
      </w:r>
      <w:r w:rsidR="00767952">
        <w:rPr>
          <w:rFonts w:ascii="Arial" w:hAnsi="Arial" w:cs="Arial"/>
          <w:sz w:val="20"/>
          <w:szCs w:val="20"/>
        </w:rPr>
        <w:t xml:space="preserve"> now published</w:t>
      </w:r>
      <w:r w:rsidR="00C70032">
        <w:rPr>
          <w:rFonts w:ascii="Arial" w:hAnsi="Arial" w:cs="Arial"/>
          <w:sz w:val="20"/>
          <w:szCs w:val="20"/>
        </w:rPr>
        <w:t xml:space="preserve"> will</w:t>
      </w:r>
      <w:r w:rsidR="00C70032" w:rsidRPr="00EE20EE">
        <w:rPr>
          <w:rFonts w:ascii="Arial" w:hAnsi="Arial" w:cs="Arial"/>
          <w:sz w:val="20"/>
          <w:szCs w:val="20"/>
        </w:rPr>
        <w:t xml:space="preserve"> assure the quality of products and verify that a product complies with the parameters defined in the APL port profiles specification. The </w:t>
      </w:r>
      <w:r w:rsidR="00C70032">
        <w:rPr>
          <w:rFonts w:ascii="Arial" w:hAnsi="Arial" w:cs="Arial"/>
          <w:sz w:val="20"/>
          <w:szCs w:val="20"/>
        </w:rPr>
        <w:t>APL P</w:t>
      </w:r>
      <w:r w:rsidR="00C70032" w:rsidRPr="00EE20EE">
        <w:rPr>
          <w:rFonts w:ascii="Arial" w:hAnsi="Arial" w:cs="Arial"/>
          <w:sz w:val="20"/>
          <w:szCs w:val="20"/>
        </w:rPr>
        <w:t xml:space="preserve">roject team </w:t>
      </w:r>
      <w:r w:rsidR="00C70032">
        <w:rPr>
          <w:rFonts w:ascii="Arial" w:hAnsi="Arial" w:cs="Arial"/>
          <w:sz w:val="20"/>
          <w:szCs w:val="20"/>
        </w:rPr>
        <w:t xml:space="preserve">has </w:t>
      </w:r>
      <w:r w:rsidR="00C70032" w:rsidRPr="00EE20EE">
        <w:rPr>
          <w:rFonts w:ascii="Arial" w:hAnsi="Arial" w:cs="Arial"/>
          <w:sz w:val="20"/>
          <w:szCs w:val="20"/>
        </w:rPr>
        <w:t>also cooperat</w:t>
      </w:r>
      <w:r w:rsidR="00C70032">
        <w:rPr>
          <w:rFonts w:ascii="Arial" w:hAnsi="Arial" w:cs="Arial"/>
          <w:sz w:val="20"/>
          <w:szCs w:val="20"/>
        </w:rPr>
        <w:t>ed</w:t>
      </w:r>
      <w:r w:rsidR="00C70032" w:rsidRPr="00EE20EE">
        <w:rPr>
          <w:rFonts w:ascii="Arial" w:hAnsi="Arial" w:cs="Arial"/>
          <w:sz w:val="20"/>
          <w:szCs w:val="20"/>
        </w:rPr>
        <w:t xml:space="preserve"> with semiconductor manufacturers </w:t>
      </w:r>
      <w:r w:rsidR="00C70032">
        <w:rPr>
          <w:rFonts w:ascii="Arial" w:hAnsi="Arial" w:cs="Arial"/>
          <w:sz w:val="20"/>
          <w:szCs w:val="20"/>
        </w:rPr>
        <w:t>who</w:t>
      </w:r>
      <w:r w:rsidR="00C70032" w:rsidRPr="00EE20EE">
        <w:rPr>
          <w:rFonts w:ascii="Arial" w:hAnsi="Arial" w:cs="Arial"/>
          <w:sz w:val="20"/>
          <w:szCs w:val="20"/>
        </w:rPr>
        <w:t xml:space="preserve"> will offer 10BASE-T1L Phys for Ethernet-APL on the market.</w:t>
      </w:r>
      <w:r w:rsidR="00C70032">
        <w:rPr>
          <w:rFonts w:ascii="Arial" w:eastAsia="Calibri" w:hAnsi="Arial" w:cs="Arial"/>
          <w:sz w:val="20"/>
          <w:szCs w:val="20"/>
        </w:rPr>
        <w:t xml:space="preserve"> </w:t>
      </w:r>
      <w:r w:rsidR="001A5CE2">
        <w:rPr>
          <w:rFonts w:ascii="Arial" w:hAnsi="Arial" w:cs="Arial"/>
          <w:sz w:val="20"/>
          <w:szCs w:val="20"/>
        </w:rPr>
        <w:t xml:space="preserve">Additionally, the 12 APL Project </w:t>
      </w:r>
      <w:r w:rsidR="00C04047">
        <w:rPr>
          <w:rFonts w:ascii="Arial" w:hAnsi="Arial" w:cs="Arial"/>
          <w:sz w:val="20"/>
          <w:szCs w:val="20"/>
        </w:rPr>
        <w:t xml:space="preserve">industry partners </w:t>
      </w:r>
      <w:r w:rsidR="001A5CE2">
        <w:rPr>
          <w:rFonts w:ascii="Arial" w:hAnsi="Arial" w:cs="Arial"/>
          <w:sz w:val="20"/>
          <w:szCs w:val="20"/>
        </w:rPr>
        <w:t>are finalizing development of pr</w:t>
      </w:r>
      <w:r w:rsidR="00C479D1">
        <w:rPr>
          <w:rFonts w:ascii="Arial" w:hAnsi="Arial" w:cs="Arial"/>
          <w:sz w:val="20"/>
          <w:szCs w:val="20"/>
        </w:rPr>
        <w:t>oducts</w:t>
      </w:r>
      <w:r w:rsidR="001A5CE2">
        <w:rPr>
          <w:rFonts w:ascii="Arial" w:hAnsi="Arial" w:cs="Arial"/>
          <w:sz w:val="20"/>
          <w:szCs w:val="20"/>
        </w:rPr>
        <w:t xml:space="preserve"> that will be available in the marketplace soon. The multivendor demonstration in Karlsruhe, Germany</w:t>
      </w:r>
      <w:r w:rsidR="00767952">
        <w:rPr>
          <w:rFonts w:ascii="Arial" w:hAnsi="Arial" w:cs="Arial"/>
          <w:sz w:val="20"/>
          <w:szCs w:val="20"/>
        </w:rPr>
        <w:t xml:space="preserve"> </w:t>
      </w:r>
      <w:proofErr w:type="gramStart"/>
      <w:r w:rsidR="00767952">
        <w:rPr>
          <w:rFonts w:ascii="Arial" w:hAnsi="Arial" w:cs="Arial"/>
          <w:sz w:val="20"/>
          <w:szCs w:val="20"/>
        </w:rPr>
        <w:t>-</w:t>
      </w:r>
      <w:r w:rsidR="001A5CE2">
        <w:rPr>
          <w:rFonts w:ascii="Arial" w:hAnsi="Arial" w:cs="Arial"/>
          <w:sz w:val="20"/>
          <w:szCs w:val="20"/>
        </w:rPr>
        <w:t xml:space="preserve">  displayed</w:t>
      </w:r>
      <w:proofErr w:type="gramEnd"/>
      <w:r w:rsidR="001A5CE2">
        <w:rPr>
          <w:rFonts w:ascii="Arial" w:hAnsi="Arial" w:cs="Arial"/>
          <w:sz w:val="20"/>
          <w:szCs w:val="20"/>
        </w:rPr>
        <w:t xml:space="preserve"> digitally during ACHEMA Pulse showing participation across different product vendors and networks </w:t>
      </w:r>
      <w:r w:rsidR="00767952">
        <w:rPr>
          <w:rFonts w:ascii="Arial" w:hAnsi="Arial" w:cs="Arial"/>
          <w:sz w:val="20"/>
          <w:szCs w:val="20"/>
        </w:rPr>
        <w:t xml:space="preserve">- </w:t>
      </w:r>
      <w:r w:rsidR="001A5CE2">
        <w:rPr>
          <w:rFonts w:ascii="Arial" w:hAnsi="Arial" w:cs="Arial"/>
          <w:sz w:val="20"/>
          <w:szCs w:val="20"/>
        </w:rPr>
        <w:t xml:space="preserve">highlights the multiple options and interoperability that Ethernet-APL will offer end users. </w:t>
      </w:r>
    </w:p>
    <w:p w14:paraId="7D8F927D" w14:textId="77777777" w:rsidR="00C479D1" w:rsidRDefault="00C479D1" w:rsidP="00C479D1">
      <w:pPr>
        <w:pStyle w:val="NormalWeb"/>
        <w:spacing w:before="0" w:beforeAutospacing="0" w:after="0" w:afterAutospacing="0" w:line="360" w:lineRule="auto"/>
        <w:rPr>
          <w:rFonts w:ascii="Arial" w:hAnsi="Arial" w:cs="Arial"/>
          <w:sz w:val="20"/>
          <w:szCs w:val="20"/>
        </w:rPr>
      </w:pPr>
    </w:p>
    <w:p w14:paraId="19E09997" w14:textId="08EA17A8" w:rsidR="005333C5" w:rsidRPr="00345EF1" w:rsidRDefault="00E7521C" w:rsidP="005333C5">
      <w:pPr>
        <w:pStyle w:val="NormalWeb"/>
        <w:spacing w:before="0" w:beforeAutospacing="0" w:after="0" w:afterAutospacing="0" w:line="360" w:lineRule="auto"/>
        <w:rPr>
          <w:rFonts w:ascii="Arial" w:hAnsi="Arial" w:cs="Arial"/>
          <w:sz w:val="20"/>
          <w:szCs w:val="20"/>
        </w:rPr>
      </w:pPr>
      <w:r>
        <w:rPr>
          <w:rFonts w:ascii="Arial" w:hAnsi="Arial" w:cs="Arial"/>
          <w:sz w:val="20"/>
          <w:szCs w:val="20"/>
        </w:rPr>
        <w:t xml:space="preserve">With the launch of Ethernet-APL, </w:t>
      </w:r>
      <w:r w:rsidR="008403DD">
        <w:rPr>
          <w:rFonts w:ascii="Arial" w:hAnsi="Arial" w:cs="Arial"/>
          <w:sz w:val="20"/>
          <w:szCs w:val="20"/>
        </w:rPr>
        <w:t>users can now anticipate</w:t>
      </w:r>
      <w:r w:rsidR="00A31EA5">
        <w:rPr>
          <w:rFonts w:ascii="Arial" w:hAnsi="Arial" w:cs="Arial"/>
          <w:sz w:val="20"/>
          <w:szCs w:val="20"/>
        </w:rPr>
        <w:t xml:space="preserve"> a single Ethernet physical layer that can enable long cable reach, intrinsic safety, and application-level protocol support for maximum productivity and output. Products will be available in the market </w:t>
      </w:r>
      <w:r w:rsidR="004269B6">
        <w:rPr>
          <w:rFonts w:ascii="Arial" w:hAnsi="Arial" w:cs="Arial"/>
          <w:sz w:val="20"/>
          <w:szCs w:val="20"/>
        </w:rPr>
        <w:t xml:space="preserve">soon </w:t>
      </w:r>
      <w:r w:rsidR="00A31EA5">
        <w:rPr>
          <w:rFonts w:ascii="Arial" w:hAnsi="Arial" w:cs="Arial"/>
          <w:sz w:val="20"/>
          <w:szCs w:val="20"/>
        </w:rPr>
        <w:t xml:space="preserve">with conformance testing certification. Users can learn more about Ethernet-APL by visiting </w:t>
      </w:r>
      <w:r w:rsidR="00C479D1" w:rsidRPr="00345EF1">
        <w:rPr>
          <w:rFonts w:ascii="Arial" w:hAnsi="Arial" w:cs="Arial"/>
          <w:sz w:val="20"/>
          <w:szCs w:val="20"/>
        </w:rPr>
        <w:t>ethernet-apl.org</w:t>
      </w:r>
      <w:r w:rsidR="00A31EA5">
        <w:rPr>
          <w:rFonts w:ascii="Arial" w:hAnsi="Arial" w:cs="Arial"/>
          <w:sz w:val="20"/>
          <w:szCs w:val="20"/>
        </w:rPr>
        <w:t xml:space="preserve"> and downloading the </w:t>
      </w:r>
      <w:r w:rsidR="005333C5" w:rsidRPr="00345EF1">
        <w:rPr>
          <w:rFonts w:ascii="Arial" w:hAnsi="Arial" w:cs="Arial"/>
          <w:sz w:val="20"/>
          <w:szCs w:val="20"/>
        </w:rPr>
        <w:t>“Ethernet to the Field”</w:t>
      </w:r>
      <w:r w:rsidR="00A31EA5">
        <w:rPr>
          <w:rFonts w:ascii="Arial" w:hAnsi="Arial" w:cs="Arial"/>
          <w:sz w:val="20"/>
          <w:szCs w:val="20"/>
        </w:rPr>
        <w:t xml:space="preserve"> white paper.</w:t>
      </w:r>
    </w:p>
    <w:p w14:paraId="5205F582" w14:textId="58F8982A" w:rsidR="00973A8C" w:rsidRDefault="00973A8C" w:rsidP="005774A4">
      <w:pPr>
        <w:pStyle w:val="NormalWeb"/>
        <w:spacing w:before="0" w:beforeAutospacing="0" w:after="0" w:afterAutospacing="0" w:line="360" w:lineRule="auto"/>
        <w:rPr>
          <w:rFonts w:ascii="Arial" w:hAnsi="Arial" w:cs="Arial"/>
          <w:sz w:val="20"/>
          <w:szCs w:val="20"/>
        </w:rPr>
      </w:pPr>
    </w:p>
    <w:p w14:paraId="53F25D9F" w14:textId="13FE78DA" w:rsidR="00F93651" w:rsidRDefault="00F93651" w:rsidP="005774A4">
      <w:pPr>
        <w:pStyle w:val="NormalWeb"/>
        <w:spacing w:before="0" w:beforeAutospacing="0" w:after="0" w:afterAutospacing="0" w:line="360" w:lineRule="auto"/>
        <w:rPr>
          <w:rFonts w:ascii="Arial" w:hAnsi="Arial" w:cs="Arial"/>
          <w:sz w:val="20"/>
          <w:szCs w:val="20"/>
        </w:rPr>
      </w:pPr>
    </w:p>
    <w:p w14:paraId="246EFFBD" w14:textId="5155C682" w:rsidR="00F93651" w:rsidRDefault="00F93651" w:rsidP="005774A4">
      <w:pPr>
        <w:pStyle w:val="NormalWeb"/>
        <w:spacing w:before="0" w:beforeAutospacing="0" w:after="0" w:afterAutospacing="0" w:line="360" w:lineRule="auto"/>
        <w:rPr>
          <w:rFonts w:ascii="Arial" w:hAnsi="Arial" w:cs="Arial"/>
          <w:sz w:val="20"/>
          <w:szCs w:val="20"/>
        </w:rPr>
      </w:pPr>
    </w:p>
    <w:p w14:paraId="62AD42B0" w14:textId="2BE4557F" w:rsidR="00F93651" w:rsidRDefault="00F93651" w:rsidP="005774A4">
      <w:pPr>
        <w:pStyle w:val="NormalWeb"/>
        <w:spacing w:before="0" w:beforeAutospacing="0" w:after="0" w:afterAutospacing="0" w:line="360" w:lineRule="auto"/>
        <w:rPr>
          <w:rFonts w:ascii="Arial" w:hAnsi="Arial" w:cs="Arial"/>
          <w:sz w:val="20"/>
          <w:szCs w:val="20"/>
        </w:rPr>
      </w:pPr>
    </w:p>
    <w:p w14:paraId="71B0B0C4" w14:textId="227A41EC" w:rsidR="00F93651" w:rsidRDefault="00F93651" w:rsidP="005774A4">
      <w:pPr>
        <w:pStyle w:val="NormalWeb"/>
        <w:spacing w:before="0" w:beforeAutospacing="0" w:after="0" w:afterAutospacing="0" w:line="360" w:lineRule="auto"/>
        <w:rPr>
          <w:rFonts w:ascii="Arial" w:hAnsi="Arial" w:cs="Arial"/>
          <w:sz w:val="20"/>
          <w:szCs w:val="20"/>
        </w:rPr>
      </w:pPr>
    </w:p>
    <w:p w14:paraId="473FB1CE" w14:textId="77777777" w:rsidR="00F93651" w:rsidRDefault="00F93651" w:rsidP="005774A4">
      <w:pPr>
        <w:pStyle w:val="NormalWeb"/>
        <w:spacing w:before="0" w:beforeAutospacing="0" w:after="0" w:afterAutospacing="0" w:line="360" w:lineRule="auto"/>
        <w:rPr>
          <w:rFonts w:ascii="Arial" w:hAnsi="Arial" w:cs="Arial"/>
          <w:sz w:val="20"/>
          <w:szCs w:val="20"/>
        </w:rPr>
      </w:pPr>
    </w:p>
    <w:p w14:paraId="593164E6" w14:textId="78803EBD" w:rsidR="00973A8C" w:rsidRDefault="00973A8C" w:rsidP="005774A4">
      <w:pPr>
        <w:pStyle w:val="NormalWeb"/>
        <w:spacing w:before="0" w:beforeAutospacing="0" w:after="0" w:afterAutospacing="0" w:line="360" w:lineRule="auto"/>
        <w:rPr>
          <w:rFonts w:ascii="Arial" w:hAnsi="Arial" w:cs="Arial"/>
          <w:sz w:val="20"/>
          <w:szCs w:val="20"/>
        </w:rPr>
      </w:pPr>
    </w:p>
    <w:p w14:paraId="6AF3C23B" w14:textId="77777777" w:rsidR="00060CE6" w:rsidRDefault="00060CE6" w:rsidP="005774A4">
      <w:pPr>
        <w:pStyle w:val="NormalWeb"/>
        <w:spacing w:before="0" w:beforeAutospacing="0" w:after="0" w:afterAutospacing="0" w:line="360" w:lineRule="auto"/>
        <w:rPr>
          <w:rFonts w:ascii="Arial" w:hAnsi="Arial" w:cs="Arial"/>
          <w:sz w:val="20"/>
          <w:szCs w:val="20"/>
        </w:rPr>
      </w:pPr>
    </w:p>
    <w:p w14:paraId="6F72F358" w14:textId="4B23CB0E" w:rsidR="007623B1" w:rsidRPr="00141566" w:rsidRDefault="007623B1" w:rsidP="005774A4">
      <w:pPr>
        <w:pStyle w:val="Normal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lastRenderedPageBreak/>
        <w:t xml:space="preserve">About </w:t>
      </w:r>
      <w:proofErr w:type="spellStart"/>
      <w:r w:rsidRPr="00141566">
        <w:rPr>
          <w:rFonts w:ascii="Arial" w:hAnsi="Arial" w:cs="Arial"/>
          <w:b/>
          <w:bCs/>
          <w:sz w:val="20"/>
          <w:szCs w:val="20"/>
        </w:rPr>
        <w:t>FieldComm</w:t>
      </w:r>
      <w:proofErr w:type="spellEnd"/>
      <w:r w:rsidRPr="00141566">
        <w:rPr>
          <w:rFonts w:ascii="Arial" w:hAnsi="Arial" w:cs="Arial"/>
          <w:b/>
          <w:bCs/>
          <w:sz w:val="20"/>
          <w:szCs w:val="20"/>
        </w:rPr>
        <w:t xml:space="preserve"> Group</w:t>
      </w:r>
    </w:p>
    <w:p w14:paraId="27EE7107" w14:textId="3731A497" w:rsidR="007623B1" w:rsidRPr="00141566" w:rsidRDefault="007623B1" w:rsidP="005774A4">
      <w:pPr>
        <w:pStyle w:val="NormalWeb"/>
        <w:spacing w:before="0" w:beforeAutospacing="0" w:after="0" w:afterAutospacing="0" w:line="360" w:lineRule="auto"/>
        <w:rPr>
          <w:rFonts w:ascii="Arial" w:hAnsi="Arial" w:cs="Arial"/>
          <w:sz w:val="20"/>
          <w:szCs w:val="20"/>
        </w:rPr>
      </w:pPr>
      <w:proofErr w:type="spellStart"/>
      <w:r w:rsidRPr="00141566">
        <w:rPr>
          <w:rFonts w:ascii="Arial" w:hAnsi="Arial" w:cs="Arial"/>
          <w:sz w:val="20"/>
          <w:szCs w:val="20"/>
        </w:rPr>
        <w:t>FieldComm</w:t>
      </w:r>
      <w:proofErr w:type="spellEnd"/>
      <w:r w:rsidRPr="00141566">
        <w:rPr>
          <w:rFonts w:ascii="Arial" w:hAnsi="Arial" w:cs="Arial"/>
          <w:sz w:val="20"/>
          <w:szCs w:val="20"/>
        </w:rPr>
        <w:t xml:space="preserve"> Group is a global standards-based organization consisting of leading process end users, manufacturers, universities and research organizations that work together to direct the development, incorporation and implementation of new and overlapping technologies and serves as the source for FDI™ technology. </w:t>
      </w:r>
      <w:proofErr w:type="spellStart"/>
      <w:r w:rsidRPr="00141566">
        <w:rPr>
          <w:rFonts w:ascii="Arial" w:hAnsi="Arial" w:cs="Arial"/>
          <w:sz w:val="20"/>
          <w:szCs w:val="20"/>
        </w:rPr>
        <w:t>FieldComm</w:t>
      </w:r>
      <w:proofErr w:type="spellEnd"/>
      <w:r w:rsidRPr="00141566">
        <w:rPr>
          <w:rFonts w:ascii="Arial" w:hAnsi="Arial" w:cs="Arial"/>
          <w:sz w:val="20"/>
          <w:szCs w:val="20"/>
        </w:rPr>
        <w:t xml:space="preserve"> Group’s mission is to develop, manage and promote global standards for integrating digital devices into automation system architectures while protecting process-automation investments in HART® and FOUNDATION™ Fieldbus communication technologies. Membership is open to anyone interested in the use of the technologies. For more information, visit their web site at www.FieldCommgroup.org.</w:t>
      </w:r>
    </w:p>
    <w:p w14:paraId="31548F42" w14:textId="77777777" w:rsidR="007623B1" w:rsidRPr="00141566" w:rsidRDefault="007623B1" w:rsidP="005774A4">
      <w:pPr>
        <w:pStyle w:val="NormalWeb"/>
        <w:spacing w:before="0" w:beforeAutospacing="0" w:after="0" w:afterAutospacing="0" w:line="360" w:lineRule="auto"/>
        <w:rPr>
          <w:rFonts w:ascii="Arial" w:hAnsi="Arial" w:cs="Arial"/>
          <w:sz w:val="20"/>
          <w:szCs w:val="20"/>
        </w:rPr>
      </w:pPr>
      <w:r w:rsidRPr="00141566">
        <w:rPr>
          <w:rFonts w:ascii="Arial" w:hAnsi="Arial" w:cs="Arial"/>
          <w:b/>
          <w:bCs/>
          <w:sz w:val="20"/>
          <w:szCs w:val="20"/>
        </w:rPr>
        <w:t>For more information, contact:</w:t>
      </w:r>
    </w:p>
    <w:p w14:paraId="2B3DAD11" w14:textId="6D9B7B81"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Paul Sereiko</w:t>
      </w:r>
      <w:r w:rsidR="006A1E93" w:rsidRPr="00141566">
        <w:rPr>
          <w:rFonts w:ascii="Arial" w:hAnsi="Arial" w:cs="Arial"/>
          <w:sz w:val="20"/>
          <w:szCs w:val="20"/>
        </w:rPr>
        <w:br/>
      </w:r>
      <w:r w:rsidRPr="00141566">
        <w:rPr>
          <w:rFonts w:ascii="Arial" w:hAnsi="Arial" w:cs="Arial"/>
          <w:sz w:val="20"/>
          <w:szCs w:val="20"/>
        </w:rPr>
        <w:t>psereiko@FieldCommgroup.org</w:t>
      </w:r>
    </w:p>
    <w:p w14:paraId="5D868D03" w14:textId="77777777" w:rsidR="006A1E93" w:rsidRPr="00141566" w:rsidRDefault="006A1E93" w:rsidP="00141566">
      <w:pPr>
        <w:pStyle w:val="NormalWeb"/>
        <w:spacing w:before="0" w:beforeAutospacing="0" w:after="0" w:afterAutospacing="0" w:line="360" w:lineRule="auto"/>
        <w:rPr>
          <w:rFonts w:ascii="Arial" w:hAnsi="Arial" w:cs="Arial"/>
          <w:sz w:val="20"/>
          <w:szCs w:val="20"/>
        </w:rPr>
      </w:pPr>
    </w:p>
    <w:p w14:paraId="789D7BAC" w14:textId="7EC72C80" w:rsidR="007623B1" w:rsidRPr="00141566" w:rsidRDefault="007623B1" w:rsidP="00141566">
      <w:pPr>
        <w:pStyle w:val="Normal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About ODVA</w:t>
      </w:r>
    </w:p>
    <w:p w14:paraId="4C9E5F0F" w14:textId="2638C974"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ODVA is an international standards development and trade organization with members from the world’s leading automation suppliers. ODVA’s mission is to advance open, interoperable information and communication technologies for industrial automation. Its standards include the Common Industrial Protocol or “CIP™,” ODVA’s media independent network protocol – and </w:t>
      </w:r>
      <w:r w:rsidR="00BD74BB" w:rsidRPr="00141566">
        <w:rPr>
          <w:rFonts w:ascii="Arial" w:hAnsi="Arial" w:cs="Arial"/>
          <w:sz w:val="20"/>
          <w:szCs w:val="20"/>
        </w:rPr>
        <w:t xml:space="preserve">industrial communication technologies including </w:t>
      </w:r>
      <w:proofErr w:type="spellStart"/>
      <w:r w:rsidR="00BD74BB" w:rsidRPr="00141566">
        <w:rPr>
          <w:rFonts w:ascii="Arial" w:hAnsi="Arial" w:cs="Arial"/>
          <w:sz w:val="20"/>
          <w:szCs w:val="20"/>
        </w:rPr>
        <w:t>EtherNet</w:t>
      </w:r>
      <w:proofErr w:type="spellEnd"/>
      <w:r w:rsidR="00BD74BB" w:rsidRPr="00141566">
        <w:rPr>
          <w:rFonts w:ascii="Arial" w:hAnsi="Arial" w:cs="Arial"/>
          <w:sz w:val="20"/>
          <w:szCs w:val="20"/>
        </w:rPr>
        <w:t xml:space="preserve">/IP, </w:t>
      </w:r>
      <w:proofErr w:type="spellStart"/>
      <w:r w:rsidR="00BD74BB" w:rsidRPr="00141566">
        <w:rPr>
          <w:rFonts w:ascii="Arial" w:hAnsi="Arial" w:cs="Arial"/>
          <w:sz w:val="20"/>
          <w:szCs w:val="20"/>
        </w:rPr>
        <w:t>DeviceNet</w:t>
      </w:r>
      <w:proofErr w:type="spellEnd"/>
      <w:r w:rsidR="00BD74BB" w:rsidRPr="00141566">
        <w:rPr>
          <w:rFonts w:ascii="Arial" w:hAnsi="Arial" w:cs="Arial"/>
          <w:sz w:val="20"/>
          <w:szCs w:val="20"/>
        </w:rPr>
        <w:t xml:space="preserve"> and others</w:t>
      </w:r>
      <w:r w:rsidRPr="00141566">
        <w:rPr>
          <w:rFonts w:ascii="Arial" w:hAnsi="Arial" w:cs="Arial"/>
          <w:sz w:val="20"/>
          <w:szCs w:val="20"/>
        </w:rPr>
        <w:t xml:space="preserve">. For interoperability of production systems and their integration with other systems, ODVA embraces the adoption of commercial-off-the-shelf, standard Internet and Ethernet technologies as a guiding principle. This principle is exemplified by </w:t>
      </w:r>
      <w:proofErr w:type="spellStart"/>
      <w:r w:rsidRPr="00141566">
        <w:rPr>
          <w:rFonts w:ascii="Arial" w:hAnsi="Arial" w:cs="Arial"/>
          <w:sz w:val="20"/>
          <w:szCs w:val="20"/>
        </w:rPr>
        <w:t>EtherNet</w:t>
      </w:r>
      <w:proofErr w:type="spellEnd"/>
      <w:r w:rsidRPr="00141566">
        <w:rPr>
          <w:rFonts w:ascii="Arial" w:hAnsi="Arial" w:cs="Arial"/>
          <w:sz w:val="20"/>
          <w:szCs w:val="20"/>
        </w:rPr>
        <w:t xml:space="preserve">/IP – </w:t>
      </w:r>
      <w:r w:rsidR="00BD74BB" w:rsidRPr="00141566">
        <w:rPr>
          <w:rFonts w:ascii="Arial" w:hAnsi="Arial" w:cs="Arial"/>
          <w:sz w:val="20"/>
          <w:szCs w:val="20"/>
        </w:rPr>
        <w:t>today’s leading industrial Ethernet network</w:t>
      </w:r>
      <w:r w:rsidRPr="00141566">
        <w:rPr>
          <w:rFonts w:ascii="Arial" w:hAnsi="Arial" w:cs="Arial"/>
          <w:sz w:val="20"/>
          <w:szCs w:val="20"/>
        </w:rPr>
        <w:t xml:space="preserve">.  Visit ODVA on-line at </w:t>
      </w:r>
      <w:hyperlink r:id="rId9" w:history="1">
        <w:r w:rsidR="00BD74BB" w:rsidRPr="00141566">
          <w:rPr>
            <w:rStyle w:val="Hyperlink"/>
            <w:rFonts w:ascii="Arial" w:hAnsi="Arial" w:cs="Arial"/>
            <w:sz w:val="20"/>
            <w:szCs w:val="20"/>
          </w:rPr>
          <w:t>www.odva.org</w:t>
        </w:r>
      </w:hyperlink>
      <w:r w:rsidRPr="00141566">
        <w:rPr>
          <w:rFonts w:ascii="Arial" w:hAnsi="Arial" w:cs="Arial"/>
          <w:sz w:val="20"/>
          <w:szCs w:val="20"/>
        </w:rPr>
        <w:t>.</w:t>
      </w:r>
    </w:p>
    <w:p w14:paraId="72B199BD" w14:textId="77777777" w:rsidR="007623B1" w:rsidRPr="00141566" w:rsidRDefault="007623B1" w:rsidP="00141566">
      <w:pPr>
        <w:pStyle w:val="Normal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For more information, contact:</w:t>
      </w:r>
    </w:p>
    <w:p w14:paraId="614CDA6F" w14:textId="79F038D1"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Steve Fales</w:t>
      </w:r>
    </w:p>
    <w:p w14:paraId="1F463E3D" w14:textId="6E53F9D6"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sfales@odva.org</w:t>
      </w:r>
    </w:p>
    <w:p w14:paraId="0EAD9122" w14:textId="77777777" w:rsidR="00200823" w:rsidRPr="00141566" w:rsidRDefault="00200823" w:rsidP="00141566">
      <w:pPr>
        <w:pStyle w:val="NormalWeb"/>
        <w:spacing w:before="0" w:beforeAutospacing="0" w:after="0" w:afterAutospacing="0" w:line="360" w:lineRule="auto"/>
        <w:rPr>
          <w:rFonts w:ascii="Arial" w:hAnsi="Arial" w:cs="Arial"/>
          <w:sz w:val="20"/>
          <w:szCs w:val="20"/>
        </w:rPr>
      </w:pPr>
    </w:p>
    <w:p w14:paraId="19EFF99C" w14:textId="4E7379CB" w:rsidR="006A1E93" w:rsidRPr="00141566" w:rsidRDefault="006A1E93" w:rsidP="00141566">
      <w:pPr>
        <w:spacing w:after="0" w:line="360" w:lineRule="auto"/>
        <w:rPr>
          <w:rFonts w:ascii="Arial" w:hAnsi="Arial" w:cs="Arial"/>
          <w:sz w:val="20"/>
          <w:szCs w:val="20"/>
          <w:shd w:val="clear" w:color="auto" w:fill="FFFFFF"/>
        </w:rPr>
      </w:pPr>
      <w:r w:rsidRPr="00141566">
        <w:rPr>
          <w:rFonts w:ascii="Arial" w:hAnsi="Arial" w:cs="Arial"/>
          <w:b/>
          <w:sz w:val="20"/>
          <w:szCs w:val="20"/>
          <w:shd w:val="clear" w:color="auto" w:fill="FFFFFF"/>
        </w:rPr>
        <w:t>About the OPC Foundation:</w:t>
      </w:r>
      <w:r w:rsidRPr="00141566">
        <w:rPr>
          <w:rFonts w:ascii="Arial" w:hAnsi="Arial" w:cs="Arial"/>
          <w:b/>
          <w:sz w:val="20"/>
          <w:szCs w:val="20"/>
          <w:shd w:val="clear" w:color="auto" w:fill="FFFFFF"/>
        </w:rPr>
        <w:br/>
      </w:r>
      <w:r w:rsidRPr="00141566">
        <w:rPr>
          <w:rFonts w:ascii="Arial" w:hAnsi="Arial" w:cs="Arial"/>
          <w:sz w:val="20"/>
          <w:szCs w:val="20"/>
          <w:shd w:val="clear" w:color="auto" w:fill="FFFFFF"/>
        </w:rPr>
        <w:t xml:space="preserve">Since 1996, the OPC Foundation has facilitated the development and adoption of the OPC information exchange standards. As both advocate and custodian of these specifications, the Foundation’s mission is to help industry vendors, end-users, and software developers maintain interoperability in their manufacturing and automation assets. The OPC Foundation is dedicated to providing the best specifications, technology, process, and certification to achieve multivendor, multiplatform, secure, reliable, interoperability for moving data and information from the embedded world to the enterprise cloud. The Foundation serves over </w:t>
      </w:r>
      <w:r w:rsidR="00830E6A">
        <w:rPr>
          <w:rFonts w:ascii="Arial" w:hAnsi="Arial" w:cs="Arial"/>
          <w:sz w:val="20"/>
          <w:szCs w:val="20"/>
          <w:shd w:val="clear" w:color="auto" w:fill="FFFFFF"/>
        </w:rPr>
        <w:t>815</w:t>
      </w:r>
      <w:r w:rsidR="00830E6A" w:rsidRPr="00141566">
        <w:rPr>
          <w:rFonts w:ascii="Arial" w:hAnsi="Arial" w:cs="Arial"/>
          <w:sz w:val="20"/>
          <w:szCs w:val="20"/>
          <w:shd w:val="clear" w:color="auto" w:fill="FFFFFF"/>
        </w:rPr>
        <w:t xml:space="preserve"> </w:t>
      </w:r>
      <w:r w:rsidRPr="00141566">
        <w:rPr>
          <w:rFonts w:ascii="Arial" w:hAnsi="Arial" w:cs="Arial"/>
          <w:sz w:val="20"/>
          <w:szCs w:val="20"/>
          <w:shd w:val="clear" w:color="auto" w:fill="FFFFFF"/>
        </w:rPr>
        <w:t xml:space="preserve">members worldwide in the Industrial Automation, IT, IoT, </w:t>
      </w:r>
      <w:proofErr w:type="spellStart"/>
      <w:r w:rsidRPr="00141566">
        <w:rPr>
          <w:rFonts w:ascii="Arial" w:hAnsi="Arial" w:cs="Arial"/>
          <w:sz w:val="20"/>
          <w:szCs w:val="20"/>
          <w:shd w:val="clear" w:color="auto" w:fill="FFFFFF"/>
        </w:rPr>
        <w:t>IIoT</w:t>
      </w:r>
      <w:proofErr w:type="spellEnd"/>
      <w:r w:rsidRPr="00141566">
        <w:rPr>
          <w:rFonts w:ascii="Arial" w:hAnsi="Arial" w:cs="Arial"/>
          <w:sz w:val="20"/>
          <w:szCs w:val="20"/>
          <w:shd w:val="clear" w:color="auto" w:fill="FFFFFF"/>
        </w:rPr>
        <w:t xml:space="preserve">, M2M, </w:t>
      </w:r>
      <w:proofErr w:type="spellStart"/>
      <w:r w:rsidRPr="00141566">
        <w:rPr>
          <w:rFonts w:ascii="Arial" w:hAnsi="Arial" w:cs="Arial"/>
          <w:sz w:val="20"/>
          <w:szCs w:val="20"/>
          <w:shd w:val="clear" w:color="auto" w:fill="FFFFFF"/>
        </w:rPr>
        <w:t>Industrie</w:t>
      </w:r>
      <w:proofErr w:type="spellEnd"/>
      <w:r w:rsidRPr="00141566">
        <w:rPr>
          <w:rFonts w:ascii="Arial" w:hAnsi="Arial" w:cs="Arial"/>
          <w:sz w:val="20"/>
          <w:szCs w:val="20"/>
          <w:shd w:val="clear" w:color="auto" w:fill="FFFFFF"/>
        </w:rPr>
        <w:t xml:space="preserve"> 4.0, Building Automation, machine tools, pharmaceutical, petrochemical, and Smart Energy sectors. For more information about the OPC Foundation, please visit </w:t>
      </w:r>
      <w:hyperlink r:id="rId10" w:history="1">
        <w:r w:rsidRPr="00141566">
          <w:rPr>
            <w:rStyle w:val="Hyperlink"/>
            <w:rFonts w:ascii="Arial" w:hAnsi="Arial" w:cs="Arial"/>
            <w:sz w:val="20"/>
            <w:szCs w:val="20"/>
          </w:rPr>
          <w:t>www.opcfoundation.org</w:t>
        </w:r>
      </w:hyperlink>
    </w:p>
    <w:p w14:paraId="3B4CE489" w14:textId="36473E63" w:rsidR="006A1E93" w:rsidRPr="00141566" w:rsidRDefault="00245708" w:rsidP="00141566">
      <w:pPr>
        <w:pStyle w:val="NormalWeb"/>
        <w:spacing w:before="0" w:beforeAutospacing="0" w:after="0" w:afterAutospacing="0" w:line="360" w:lineRule="auto"/>
        <w:rPr>
          <w:rFonts w:ascii="Arial" w:hAnsi="Arial" w:cs="Arial"/>
          <w:sz w:val="20"/>
          <w:szCs w:val="20"/>
        </w:rPr>
      </w:pPr>
      <w:r w:rsidRPr="00141566">
        <w:rPr>
          <w:rFonts w:ascii="Arial" w:hAnsi="Arial" w:cs="Arial"/>
          <w:b/>
          <w:bCs/>
          <w:sz w:val="20"/>
          <w:szCs w:val="20"/>
        </w:rPr>
        <w:t>For more information, contact:</w:t>
      </w:r>
    </w:p>
    <w:p w14:paraId="5E13A8A6" w14:textId="5B056819" w:rsidR="006A1E93" w:rsidRPr="00130965" w:rsidRDefault="006A1E93" w:rsidP="00141566">
      <w:pPr>
        <w:pStyle w:val="NormalWeb"/>
        <w:spacing w:before="0" w:beforeAutospacing="0" w:after="0" w:afterAutospacing="0" w:line="360" w:lineRule="auto"/>
        <w:rPr>
          <w:rFonts w:ascii="Arial" w:hAnsi="Arial" w:cs="Arial"/>
          <w:sz w:val="20"/>
          <w:szCs w:val="20"/>
        </w:rPr>
      </w:pPr>
      <w:r w:rsidRPr="00130965">
        <w:rPr>
          <w:rFonts w:ascii="Arial" w:hAnsi="Arial" w:cs="Arial"/>
          <w:sz w:val="20"/>
          <w:szCs w:val="20"/>
        </w:rPr>
        <w:lastRenderedPageBreak/>
        <w:t>Stefan Hoppe</w:t>
      </w:r>
      <w:r w:rsidRPr="00130965">
        <w:rPr>
          <w:rFonts w:ascii="Arial" w:hAnsi="Arial" w:cs="Arial"/>
          <w:sz w:val="20"/>
          <w:szCs w:val="20"/>
        </w:rPr>
        <w:br/>
      </w:r>
      <w:hyperlink r:id="rId11" w:history="1">
        <w:r w:rsidRPr="00130965">
          <w:rPr>
            <w:rStyle w:val="Hyperlink"/>
            <w:rFonts w:ascii="Arial" w:hAnsi="Arial" w:cs="Arial"/>
            <w:sz w:val="20"/>
            <w:szCs w:val="20"/>
          </w:rPr>
          <w:t>Stefan.Hoppe@OPCFoundation.org</w:t>
        </w:r>
      </w:hyperlink>
    </w:p>
    <w:p w14:paraId="7755703B" w14:textId="77777777" w:rsidR="00245708" w:rsidRPr="00130965" w:rsidRDefault="00245708" w:rsidP="00141566">
      <w:pPr>
        <w:pStyle w:val="NormalWeb"/>
        <w:spacing w:before="0" w:beforeAutospacing="0" w:after="0" w:afterAutospacing="0" w:line="360" w:lineRule="auto"/>
        <w:rPr>
          <w:rFonts w:ascii="Arial" w:hAnsi="Arial" w:cs="Arial"/>
          <w:sz w:val="20"/>
          <w:szCs w:val="20"/>
        </w:rPr>
      </w:pPr>
    </w:p>
    <w:p w14:paraId="608592DD" w14:textId="14BEE681" w:rsidR="007623B1" w:rsidRPr="00141566" w:rsidRDefault="007623B1" w:rsidP="00141566">
      <w:pPr>
        <w:pStyle w:val="Normal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 xml:space="preserve">About </w:t>
      </w:r>
      <w:r w:rsidR="00C04047" w:rsidRPr="00C04047">
        <w:rPr>
          <w:rFonts w:ascii="Arial" w:hAnsi="Arial" w:cs="Arial"/>
          <w:b/>
          <w:bCs/>
          <w:sz w:val="20"/>
          <w:szCs w:val="20"/>
        </w:rPr>
        <w:t>PROFIBUS &amp; PROFINET International (PI)</w:t>
      </w:r>
    </w:p>
    <w:p w14:paraId="7F600006" w14:textId="7A9DAC24"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PI is a wide spread automation community in the world represented by 25 different Regional PI Associations and is responsible PROFIBUS and PROFINET, the two leading industrial communications protocols covering all industries. The common interest of PI’s global network of vendors, developers, system integrators and end users </w:t>
      </w:r>
      <w:proofErr w:type="gramStart"/>
      <w:r w:rsidRPr="00141566">
        <w:rPr>
          <w:rFonts w:ascii="Arial" w:hAnsi="Arial" w:cs="Arial"/>
          <w:sz w:val="20"/>
          <w:szCs w:val="20"/>
        </w:rPr>
        <w:t>lies</w:t>
      </w:r>
      <w:proofErr w:type="gramEnd"/>
      <w:r w:rsidRPr="00141566">
        <w:rPr>
          <w:rFonts w:ascii="Arial" w:hAnsi="Arial" w:cs="Arial"/>
          <w:sz w:val="20"/>
          <w:szCs w:val="20"/>
        </w:rPr>
        <w:t xml:space="preserve"> in promoting, supporting and using PROFIBUS and PROFINET. Regionally and globally over 1,</w:t>
      </w:r>
      <w:r w:rsidR="00C04047">
        <w:rPr>
          <w:rFonts w:ascii="Arial" w:hAnsi="Arial" w:cs="Arial"/>
          <w:sz w:val="20"/>
          <w:szCs w:val="20"/>
        </w:rPr>
        <w:t>5</w:t>
      </w:r>
      <w:r w:rsidRPr="00141566">
        <w:rPr>
          <w:rFonts w:ascii="Arial" w:hAnsi="Arial" w:cs="Arial"/>
          <w:sz w:val="20"/>
          <w:szCs w:val="20"/>
        </w:rPr>
        <w:t xml:space="preserve">00 member companies are working closely together around the world to the best automation possible. The organization’s global influence and reach is unmatched in the world of automation. For more information, please visit the website at </w:t>
      </w:r>
      <w:hyperlink r:id="rId12" w:tgtFrame="_blank" w:history="1">
        <w:r w:rsidRPr="00141566">
          <w:rPr>
            <w:rStyle w:val="Hyperlink"/>
            <w:rFonts w:ascii="Arial" w:hAnsi="Arial" w:cs="Arial"/>
            <w:sz w:val="20"/>
            <w:szCs w:val="20"/>
          </w:rPr>
          <w:t>www.profibus.com</w:t>
        </w:r>
      </w:hyperlink>
      <w:r w:rsidRPr="00141566">
        <w:rPr>
          <w:rFonts w:ascii="Arial" w:hAnsi="Arial" w:cs="Arial"/>
          <w:sz w:val="20"/>
          <w:szCs w:val="20"/>
        </w:rPr>
        <w:t>.</w:t>
      </w:r>
    </w:p>
    <w:p w14:paraId="5FF44335" w14:textId="0C522763" w:rsidR="007623B1" w:rsidRPr="00141566" w:rsidRDefault="007623B1" w:rsidP="00141566">
      <w:pPr>
        <w:pStyle w:val="Normal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For more information, contact:</w:t>
      </w:r>
    </w:p>
    <w:p w14:paraId="38C3404A" w14:textId="76E6C093"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Barbara Weber</w:t>
      </w:r>
    </w:p>
    <w:p w14:paraId="77F6BBA7" w14:textId="2263E528" w:rsidR="007623B1" w:rsidRPr="00141566" w:rsidRDefault="007623B1" w:rsidP="00141566">
      <w:pPr>
        <w:pStyle w:val="NormalWeb"/>
        <w:spacing w:before="0" w:beforeAutospacing="0" w:after="0" w:afterAutospacing="0" w:line="360" w:lineRule="auto"/>
        <w:rPr>
          <w:rFonts w:ascii="Arial" w:hAnsi="Arial" w:cs="Arial"/>
          <w:sz w:val="20"/>
          <w:szCs w:val="20"/>
        </w:rPr>
      </w:pPr>
      <w:r w:rsidRPr="00141566">
        <w:rPr>
          <w:rFonts w:ascii="Arial" w:hAnsi="Arial" w:cs="Arial"/>
          <w:sz w:val="20"/>
          <w:szCs w:val="20"/>
        </w:rPr>
        <w:t>Barbara.Weber@profibus.com</w:t>
      </w:r>
    </w:p>
    <w:p w14:paraId="59366C7C" w14:textId="77777777" w:rsidR="0089402D" w:rsidRPr="00141566" w:rsidRDefault="0089402D" w:rsidP="00E37A7C">
      <w:pPr>
        <w:spacing w:line="360" w:lineRule="auto"/>
        <w:rPr>
          <w:rFonts w:ascii="Arial" w:hAnsi="Arial" w:cs="Arial"/>
          <w:sz w:val="20"/>
          <w:szCs w:val="20"/>
        </w:rPr>
      </w:pPr>
    </w:p>
    <w:p w14:paraId="17ECA9C4" w14:textId="77777777" w:rsidR="000872FF" w:rsidRPr="00141566" w:rsidRDefault="000872FF" w:rsidP="00141566">
      <w:pPr>
        <w:autoSpaceDE w:val="0"/>
        <w:autoSpaceDN w:val="0"/>
        <w:adjustRightInd w:val="0"/>
        <w:spacing w:after="0" w:line="360" w:lineRule="auto"/>
        <w:rPr>
          <w:rFonts w:ascii="Arial" w:hAnsi="Arial" w:cs="Arial"/>
          <w:sz w:val="20"/>
          <w:szCs w:val="20"/>
        </w:rPr>
      </w:pPr>
      <w:r w:rsidRPr="00141566">
        <w:rPr>
          <w:rFonts w:ascii="Arial" w:hAnsi="Arial" w:cs="Arial"/>
          <w:sz w:val="20"/>
          <w:szCs w:val="20"/>
        </w:rPr>
        <w:t>***</w:t>
      </w:r>
    </w:p>
    <w:p w14:paraId="6D397A13" w14:textId="77777777" w:rsidR="006A4963" w:rsidRPr="00141566" w:rsidRDefault="006A4963" w:rsidP="00E37A7C">
      <w:pPr>
        <w:spacing w:line="360" w:lineRule="auto"/>
        <w:rPr>
          <w:rFonts w:ascii="Arial" w:hAnsi="Arial" w:cs="Arial"/>
          <w:sz w:val="20"/>
          <w:szCs w:val="20"/>
        </w:rPr>
      </w:pPr>
    </w:p>
    <w:p w14:paraId="510D1BBE" w14:textId="77777777" w:rsidR="00E75EB7" w:rsidRPr="00141566" w:rsidRDefault="00E75EB7" w:rsidP="00E37A7C">
      <w:pPr>
        <w:spacing w:line="360" w:lineRule="auto"/>
        <w:rPr>
          <w:rFonts w:ascii="Arial" w:hAnsi="Arial" w:cs="Arial"/>
          <w:sz w:val="20"/>
          <w:szCs w:val="20"/>
        </w:rPr>
      </w:pPr>
    </w:p>
    <w:sectPr w:rsidR="00E75EB7" w:rsidRPr="00141566" w:rsidSect="00B9633C">
      <w:headerReference w:type="default" r:id="rId13"/>
      <w:footerReference w:type="default" r:id="rId14"/>
      <w:headerReference w:type="first" r:id="rId15"/>
      <w:footerReference w:type="first" r:id="rId16"/>
      <w:pgSz w:w="11906" w:h="16838"/>
      <w:pgMar w:top="1440" w:right="1411" w:bottom="288" w:left="1411" w:header="273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714FF" w14:textId="77777777" w:rsidR="00C9734C" w:rsidRDefault="00C9734C" w:rsidP="00FF4B6C">
      <w:pPr>
        <w:spacing w:after="0" w:line="240" w:lineRule="auto"/>
      </w:pPr>
      <w:r>
        <w:separator/>
      </w:r>
    </w:p>
  </w:endnote>
  <w:endnote w:type="continuationSeparator" w:id="0">
    <w:p w14:paraId="6A35BC2A" w14:textId="77777777" w:rsidR="00C9734C" w:rsidRDefault="00C9734C"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variable"/>
    <w:sig w:usb0="20000287" w:usb1="00000001" w:usb2="00000000" w:usb3="00000000" w:csb0="0000019F" w:csb1="00000000"/>
  </w:font>
  <w:font w:name="MyriadPro-BoldIt">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Corbel"/>
    <w:charset w:val="00"/>
    <w:family w:val="swiss"/>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03F7" w14:textId="77777777" w:rsidR="0046576F" w:rsidRPr="00505185" w:rsidRDefault="00E27060" w:rsidP="00505185">
    <w:pPr>
      <w:pStyle w:val="Footer"/>
    </w:pPr>
    <w:r>
      <w:t xml:space="preserve">Page </w:t>
    </w:r>
    <w:r w:rsidR="00503165">
      <w:fldChar w:fldCharType="begin"/>
    </w:r>
    <w:r w:rsidR="00503165">
      <w:instrText>PAGE</w:instrText>
    </w:r>
    <w:r w:rsidR="00503165">
      <w:fldChar w:fldCharType="separate"/>
    </w:r>
    <w:r w:rsidR="00401F1F">
      <w:t>2</w:t>
    </w:r>
    <w:r w:rsidR="00503165">
      <w:fldChar w:fldCharType="end"/>
    </w:r>
    <w:r>
      <w:t xml:space="preserve"> of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5436" w14:textId="69A73D3B" w:rsidR="00C830D7" w:rsidRPr="00DE467B" w:rsidRDefault="00C830D7" w:rsidP="00505185">
    <w:pPr>
      <w:pStyle w:val="Footer"/>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8EAA" w14:textId="77777777" w:rsidR="00C9734C" w:rsidRDefault="00C9734C" w:rsidP="00FF4B6C">
      <w:pPr>
        <w:spacing w:after="0" w:line="240" w:lineRule="auto"/>
      </w:pPr>
      <w:r>
        <w:separator/>
      </w:r>
    </w:p>
  </w:footnote>
  <w:footnote w:type="continuationSeparator" w:id="0">
    <w:p w14:paraId="03DBD555" w14:textId="77777777" w:rsidR="00C9734C" w:rsidRDefault="00C9734C"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5551" w14:textId="190A3049" w:rsidR="0046576F" w:rsidRPr="009124A5" w:rsidRDefault="009124A5" w:rsidP="009124A5">
    <w:pPr>
      <w:pStyle w:val="Lauftext"/>
      <w:spacing w:line="240" w:lineRule="auto"/>
      <w:jc w:val="left"/>
    </w:pPr>
    <w:r>
      <w:rPr>
        <w:noProof/>
      </w:rPr>
      <w:drawing>
        <wp:anchor distT="0" distB="0" distL="114300" distR="114300" simplePos="0" relativeHeight="251666432"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50"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51"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2A9007F" wp14:editId="7884C87F">
          <wp:simplePos x="0" y="0"/>
          <wp:positionH relativeFrom="column">
            <wp:posOffset>5043170</wp:posOffset>
          </wp:positionH>
          <wp:positionV relativeFrom="paragraph">
            <wp:posOffset>-998220</wp:posOffset>
          </wp:positionV>
          <wp:extent cx="984250" cy="454025"/>
          <wp:effectExtent l="0" t="0" r="6350" b="3175"/>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0CB177" wp14:editId="1700E97D">
          <wp:simplePos x="0" y="0"/>
          <wp:positionH relativeFrom="column">
            <wp:posOffset>1270</wp:posOffset>
          </wp:positionH>
          <wp:positionV relativeFrom="paragraph">
            <wp:posOffset>-1042865</wp:posOffset>
          </wp:positionV>
          <wp:extent cx="1601728" cy="539945"/>
          <wp:effectExtent l="0" t="0" r="0" b="0"/>
          <wp:wrapNone/>
          <wp:docPr id="5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E1A" w14:textId="73ED7457" w:rsidR="00105882" w:rsidRPr="00580BBB" w:rsidRDefault="009124A5" w:rsidP="000872FF">
    <w:pPr>
      <w:pStyle w:val="Lauftext"/>
      <w:spacing w:line="240" w:lineRule="auto"/>
      <w:jc w:val="left"/>
    </w:pPr>
    <w:r>
      <w:rPr>
        <w:noProof/>
      </w:rPr>
      <w:drawing>
        <wp:anchor distT="0" distB="0" distL="114300" distR="114300" simplePos="0" relativeHeight="251660288"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54"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63360"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55"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9264"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61312" behindDoc="0" locked="0" layoutInCell="1" allowOverlap="1" wp14:anchorId="00F1C457" wp14:editId="3D042DA3">
          <wp:simplePos x="0" y="0"/>
          <wp:positionH relativeFrom="column">
            <wp:posOffset>1270</wp:posOffset>
          </wp:positionH>
          <wp:positionV relativeFrom="paragraph">
            <wp:posOffset>-1042865</wp:posOffset>
          </wp:positionV>
          <wp:extent cx="1601728" cy="539945"/>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letter.jpg" style="width:8.25pt;height:5.25pt;visibility:visible" o:bullet="t">
        <v:imagedata r:id="rId1" o:title="letter"/>
      </v:shape>
    </w:pict>
  </w:numPicBullet>
  <w:numPicBullet w:numPicBulletId="1">
    <w:pict>
      <v:shape id="_x0000_i1063" type="#_x0000_t75" alt="phone.jpg" style="width:11.25pt;height:8.25pt;visibility:visible" o:bullet="t">
        <v:imagedata r:id="rId2" o:title="phone"/>
      </v:shape>
    </w:pict>
  </w:numPicBullet>
  <w:numPicBullet w:numPicBulletId="2">
    <w:pict>
      <v:shape id="_x0000_i1064" type="#_x0000_t75" style="width:11.25pt;height:8.25pt" o:bullet="t">
        <v:imagedata r:id="rId3" o:title="Brief_Phone"/>
      </v:shape>
    </w:pict>
  </w:numPicBullet>
  <w:numPicBullet w:numPicBulletId="3">
    <w:pict>
      <v:shape id="_x0000_i1065" type="#_x0000_t75" style="width:11.25pt;height:11.25pt" o:bullet="t">
        <v:imagedata r:id="rId4" o:title="art96"/>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4"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40BC"/>
    <w:rsid w:val="00006CCC"/>
    <w:rsid w:val="000146F6"/>
    <w:rsid w:val="00016B16"/>
    <w:rsid w:val="00030369"/>
    <w:rsid w:val="00035CD1"/>
    <w:rsid w:val="000437F4"/>
    <w:rsid w:val="0004447E"/>
    <w:rsid w:val="00054323"/>
    <w:rsid w:val="00056FDE"/>
    <w:rsid w:val="000603F6"/>
    <w:rsid w:val="00060CE6"/>
    <w:rsid w:val="00067767"/>
    <w:rsid w:val="00085126"/>
    <w:rsid w:val="000872FF"/>
    <w:rsid w:val="000920E3"/>
    <w:rsid w:val="00096D51"/>
    <w:rsid w:val="000A2BF8"/>
    <w:rsid w:val="000C6323"/>
    <w:rsid w:val="000C7738"/>
    <w:rsid w:val="000E5F6A"/>
    <w:rsid w:val="000F5E50"/>
    <w:rsid w:val="001049FB"/>
    <w:rsid w:val="00105882"/>
    <w:rsid w:val="00112152"/>
    <w:rsid w:val="00113725"/>
    <w:rsid w:val="00113C6F"/>
    <w:rsid w:val="001175B6"/>
    <w:rsid w:val="00120372"/>
    <w:rsid w:val="0012094A"/>
    <w:rsid w:val="001232BE"/>
    <w:rsid w:val="001301E2"/>
    <w:rsid w:val="00130965"/>
    <w:rsid w:val="00141566"/>
    <w:rsid w:val="00143FB3"/>
    <w:rsid w:val="00147082"/>
    <w:rsid w:val="00155458"/>
    <w:rsid w:val="00162377"/>
    <w:rsid w:val="00165A18"/>
    <w:rsid w:val="00170C29"/>
    <w:rsid w:val="00171F79"/>
    <w:rsid w:val="00174B9B"/>
    <w:rsid w:val="00187741"/>
    <w:rsid w:val="001914FC"/>
    <w:rsid w:val="001A57BE"/>
    <w:rsid w:val="001A5CE2"/>
    <w:rsid w:val="001C72B2"/>
    <w:rsid w:val="001D20E9"/>
    <w:rsid w:val="001D58B8"/>
    <w:rsid w:val="001D7239"/>
    <w:rsid w:val="00200823"/>
    <w:rsid w:val="00210A73"/>
    <w:rsid w:val="00214200"/>
    <w:rsid w:val="00226748"/>
    <w:rsid w:val="00226A32"/>
    <w:rsid w:val="002408E0"/>
    <w:rsid w:val="00245708"/>
    <w:rsid w:val="00252FE6"/>
    <w:rsid w:val="0025510E"/>
    <w:rsid w:val="002617FA"/>
    <w:rsid w:val="00275ED9"/>
    <w:rsid w:val="00291AA2"/>
    <w:rsid w:val="002C3FAF"/>
    <w:rsid w:val="002C40F8"/>
    <w:rsid w:val="002C452C"/>
    <w:rsid w:val="002C5324"/>
    <w:rsid w:val="002D4A24"/>
    <w:rsid w:val="002D5319"/>
    <w:rsid w:val="002E19C8"/>
    <w:rsid w:val="002E6D3C"/>
    <w:rsid w:val="00307FF3"/>
    <w:rsid w:val="00312052"/>
    <w:rsid w:val="00320A64"/>
    <w:rsid w:val="00345EF1"/>
    <w:rsid w:val="0034725E"/>
    <w:rsid w:val="00347C2C"/>
    <w:rsid w:val="003520F5"/>
    <w:rsid w:val="00364F3B"/>
    <w:rsid w:val="0036748F"/>
    <w:rsid w:val="003704BE"/>
    <w:rsid w:val="00372FED"/>
    <w:rsid w:val="003776E5"/>
    <w:rsid w:val="003817AB"/>
    <w:rsid w:val="003839AF"/>
    <w:rsid w:val="00393675"/>
    <w:rsid w:val="00393FFC"/>
    <w:rsid w:val="003A532A"/>
    <w:rsid w:val="003B1FB1"/>
    <w:rsid w:val="003C0B3D"/>
    <w:rsid w:val="003E1442"/>
    <w:rsid w:val="003F03EE"/>
    <w:rsid w:val="00400E1B"/>
    <w:rsid w:val="004019A9"/>
    <w:rsid w:val="00401F1F"/>
    <w:rsid w:val="0040284B"/>
    <w:rsid w:val="00404381"/>
    <w:rsid w:val="00412249"/>
    <w:rsid w:val="00423892"/>
    <w:rsid w:val="004269B6"/>
    <w:rsid w:val="00427929"/>
    <w:rsid w:val="004343E4"/>
    <w:rsid w:val="0044059F"/>
    <w:rsid w:val="0046576F"/>
    <w:rsid w:val="0046660B"/>
    <w:rsid w:val="004763F6"/>
    <w:rsid w:val="0048009B"/>
    <w:rsid w:val="004A0D45"/>
    <w:rsid w:val="004A6352"/>
    <w:rsid w:val="004C673D"/>
    <w:rsid w:val="004D00EC"/>
    <w:rsid w:val="004D4341"/>
    <w:rsid w:val="004E370F"/>
    <w:rsid w:val="004E3AD6"/>
    <w:rsid w:val="004E5E1D"/>
    <w:rsid w:val="004F1B5F"/>
    <w:rsid w:val="004F5638"/>
    <w:rsid w:val="004F657E"/>
    <w:rsid w:val="00503165"/>
    <w:rsid w:val="00505185"/>
    <w:rsid w:val="005056B7"/>
    <w:rsid w:val="00523816"/>
    <w:rsid w:val="005244F1"/>
    <w:rsid w:val="005333C5"/>
    <w:rsid w:val="00541828"/>
    <w:rsid w:val="00547354"/>
    <w:rsid w:val="00566FBE"/>
    <w:rsid w:val="0057568E"/>
    <w:rsid w:val="005774A4"/>
    <w:rsid w:val="00580BBB"/>
    <w:rsid w:val="00583325"/>
    <w:rsid w:val="00597A6D"/>
    <w:rsid w:val="005A2729"/>
    <w:rsid w:val="005C24EC"/>
    <w:rsid w:val="005C39E4"/>
    <w:rsid w:val="005D101A"/>
    <w:rsid w:val="005F3AD2"/>
    <w:rsid w:val="005F79B8"/>
    <w:rsid w:val="005F7D4E"/>
    <w:rsid w:val="0060395E"/>
    <w:rsid w:val="006066AF"/>
    <w:rsid w:val="006066B9"/>
    <w:rsid w:val="00607EBF"/>
    <w:rsid w:val="0061747E"/>
    <w:rsid w:val="006579B7"/>
    <w:rsid w:val="00685610"/>
    <w:rsid w:val="006957EE"/>
    <w:rsid w:val="006960BD"/>
    <w:rsid w:val="006A1E93"/>
    <w:rsid w:val="006A4963"/>
    <w:rsid w:val="006B1CF5"/>
    <w:rsid w:val="006B215D"/>
    <w:rsid w:val="006C56C3"/>
    <w:rsid w:val="0070509C"/>
    <w:rsid w:val="00725C71"/>
    <w:rsid w:val="0074000F"/>
    <w:rsid w:val="00744B94"/>
    <w:rsid w:val="0076096C"/>
    <w:rsid w:val="007623B1"/>
    <w:rsid w:val="00767952"/>
    <w:rsid w:val="00773698"/>
    <w:rsid w:val="0078754D"/>
    <w:rsid w:val="0079369F"/>
    <w:rsid w:val="007A6E7A"/>
    <w:rsid w:val="007B0E0B"/>
    <w:rsid w:val="007B7996"/>
    <w:rsid w:val="007C2CC2"/>
    <w:rsid w:val="007E1BC6"/>
    <w:rsid w:val="007E4D14"/>
    <w:rsid w:val="007E5B5C"/>
    <w:rsid w:val="007E7FD6"/>
    <w:rsid w:val="00816BFD"/>
    <w:rsid w:val="00821D90"/>
    <w:rsid w:val="00830E6A"/>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7CC7"/>
    <w:rsid w:val="0089402D"/>
    <w:rsid w:val="00894352"/>
    <w:rsid w:val="008A53C1"/>
    <w:rsid w:val="008A6C3C"/>
    <w:rsid w:val="008B1AE9"/>
    <w:rsid w:val="008B1CE8"/>
    <w:rsid w:val="008B3923"/>
    <w:rsid w:val="008C128E"/>
    <w:rsid w:val="008C202B"/>
    <w:rsid w:val="008C273D"/>
    <w:rsid w:val="008D5446"/>
    <w:rsid w:val="008F581D"/>
    <w:rsid w:val="00900844"/>
    <w:rsid w:val="009023B2"/>
    <w:rsid w:val="00911195"/>
    <w:rsid w:val="009124A5"/>
    <w:rsid w:val="009132C5"/>
    <w:rsid w:val="009140FF"/>
    <w:rsid w:val="009151D2"/>
    <w:rsid w:val="00920993"/>
    <w:rsid w:val="0092156F"/>
    <w:rsid w:val="009223C9"/>
    <w:rsid w:val="0092399C"/>
    <w:rsid w:val="00932302"/>
    <w:rsid w:val="00932BD4"/>
    <w:rsid w:val="00932E5F"/>
    <w:rsid w:val="00946560"/>
    <w:rsid w:val="00951DD8"/>
    <w:rsid w:val="009571F3"/>
    <w:rsid w:val="00962D44"/>
    <w:rsid w:val="009716B1"/>
    <w:rsid w:val="00973A8C"/>
    <w:rsid w:val="009751F6"/>
    <w:rsid w:val="00990E6E"/>
    <w:rsid w:val="009A0989"/>
    <w:rsid w:val="009A11B3"/>
    <w:rsid w:val="009A1576"/>
    <w:rsid w:val="009B44B9"/>
    <w:rsid w:val="009C2FF6"/>
    <w:rsid w:val="009D463D"/>
    <w:rsid w:val="009E5CC4"/>
    <w:rsid w:val="00A04808"/>
    <w:rsid w:val="00A23234"/>
    <w:rsid w:val="00A24DD3"/>
    <w:rsid w:val="00A31EA5"/>
    <w:rsid w:val="00A35760"/>
    <w:rsid w:val="00A36239"/>
    <w:rsid w:val="00A85869"/>
    <w:rsid w:val="00A902C8"/>
    <w:rsid w:val="00A96A92"/>
    <w:rsid w:val="00AA68C5"/>
    <w:rsid w:val="00AB51DC"/>
    <w:rsid w:val="00AC4818"/>
    <w:rsid w:val="00B07D05"/>
    <w:rsid w:val="00B07D2A"/>
    <w:rsid w:val="00B17B6B"/>
    <w:rsid w:val="00B209DD"/>
    <w:rsid w:val="00B23225"/>
    <w:rsid w:val="00B359C4"/>
    <w:rsid w:val="00B56D1D"/>
    <w:rsid w:val="00B63A40"/>
    <w:rsid w:val="00B80045"/>
    <w:rsid w:val="00B9631C"/>
    <w:rsid w:val="00B9633C"/>
    <w:rsid w:val="00B970E3"/>
    <w:rsid w:val="00BA7E9C"/>
    <w:rsid w:val="00BB0D2C"/>
    <w:rsid w:val="00BB4F9F"/>
    <w:rsid w:val="00BC5D28"/>
    <w:rsid w:val="00BD2C71"/>
    <w:rsid w:val="00BD6DE4"/>
    <w:rsid w:val="00BD7183"/>
    <w:rsid w:val="00BD74BB"/>
    <w:rsid w:val="00BF43DA"/>
    <w:rsid w:val="00BF46E0"/>
    <w:rsid w:val="00C04047"/>
    <w:rsid w:val="00C068D5"/>
    <w:rsid w:val="00C11350"/>
    <w:rsid w:val="00C15C28"/>
    <w:rsid w:val="00C27C3D"/>
    <w:rsid w:val="00C37577"/>
    <w:rsid w:val="00C41B82"/>
    <w:rsid w:val="00C479D1"/>
    <w:rsid w:val="00C52903"/>
    <w:rsid w:val="00C539D3"/>
    <w:rsid w:val="00C5582E"/>
    <w:rsid w:val="00C70032"/>
    <w:rsid w:val="00C70AD4"/>
    <w:rsid w:val="00C830D7"/>
    <w:rsid w:val="00C83458"/>
    <w:rsid w:val="00C850AF"/>
    <w:rsid w:val="00C85B93"/>
    <w:rsid w:val="00C9734C"/>
    <w:rsid w:val="00CA16D3"/>
    <w:rsid w:val="00CC4BAF"/>
    <w:rsid w:val="00CC4F81"/>
    <w:rsid w:val="00CD01F3"/>
    <w:rsid w:val="00CE2CB2"/>
    <w:rsid w:val="00CE4FD6"/>
    <w:rsid w:val="00CF2E1A"/>
    <w:rsid w:val="00D11250"/>
    <w:rsid w:val="00D22047"/>
    <w:rsid w:val="00D30A31"/>
    <w:rsid w:val="00D31B48"/>
    <w:rsid w:val="00D33FEB"/>
    <w:rsid w:val="00D57DA3"/>
    <w:rsid w:val="00D82072"/>
    <w:rsid w:val="00D8527F"/>
    <w:rsid w:val="00DA60E9"/>
    <w:rsid w:val="00DC0C75"/>
    <w:rsid w:val="00DC43D2"/>
    <w:rsid w:val="00DC47A0"/>
    <w:rsid w:val="00DD437A"/>
    <w:rsid w:val="00DE1A1A"/>
    <w:rsid w:val="00DE3FE1"/>
    <w:rsid w:val="00DE467B"/>
    <w:rsid w:val="00DE4DAC"/>
    <w:rsid w:val="00DF79A3"/>
    <w:rsid w:val="00E12F96"/>
    <w:rsid w:val="00E163C5"/>
    <w:rsid w:val="00E23268"/>
    <w:rsid w:val="00E26358"/>
    <w:rsid w:val="00E27060"/>
    <w:rsid w:val="00E27E77"/>
    <w:rsid w:val="00E30AC2"/>
    <w:rsid w:val="00E32443"/>
    <w:rsid w:val="00E3696D"/>
    <w:rsid w:val="00E37A7C"/>
    <w:rsid w:val="00E4072C"/>
    <w:rsid w:val="00E52794"/>
    <w:rsid w:val="00E74C76"/>
    <w:rsid w:val="00E7521C"/>
    <w:rsid w:val="00E75EB7"/>
    <w:rsid w:val="00E768B4"/>
    <w:rsid w:val="00E83662"/>
    <w:rsid w:val="00E923CD"/>
    <w:rsid w:val="00E94E66"/>
    <w:rsid w:val="00EA1EBC"/>
    <w:rsid w:val="00EC1EB3"/>
    <w:rsid w:val="00EC25DC"/>
    <w:rsid w:val="00ED1E78"/>
    <w:rsid w:val="00ED6292"/>
    <w:rsid w:val="00EE4458"/>
    <w:rsid w:val="00EE640D"/>
    <w:rsid w:val="00F13C9C"/>
    <w:rsid w:val="00F31355"/>
    <w:rsid w:val="00F3251C"/>
    <w:rsid w:val="00F51D91"/>
    <w:rsid w:val="00F53AC1"/>
    <w:rsid w:val="00F554B6"/>
    <w:rsid w:val="00F61586"/>
    <w:rsid w:val="00F65910"/>
    <w:rsid w:val="00F671C6"/>
    <w:rsid w:val="00F70988"/>
    <w:rsid w:val="00F74504"/>
    <w:rsid w:val="00F82E51"/>
    <w:rsid w:val="00F93651"/>
    <w:rsid w:val="00F95002"/>
    <w:rsid w:val="00F97BEB"/>
    <w:rsid w:val="00FC1D33"/>
    <w:rsid w:val="00FC429A"/>
    <w:rsid w:val="00FC52AF"/>
    <w:rsid w:val="00FC6B0B"/>
    <w:rsid w:val="00FD033B"/>
    <w:rsid w:val="00FE4F36"/>
    <w:rsid w:val="00FF19F9"/>
    <w:rsid w:val="00FF3246"/>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95DA1"/>
  <w15:docId w15:val="{31C74837-F632-49DB-9497-C289E89B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EBC"/>
    <w:pPr>
      <w:spacing w:after="200" w:line="276" w:lineRule="auto"/>
    </w:pPr>
    <w:rPr>
      <w:sz w:val="22"/>
      <w:szCs w:val="22"/>
      <w:lang w:eastAsia="en-US"/>
    </w:rPr>
  </w:style>
  <w:style w:type="paragraph" w:styleId="Heading1">
    <w:name w:val="heading 1"/>
    <w:basedOn w:val="Normal"/>
    <w:next w:val="Normal"/>
    <w:qFormat/>
    <w:rsid w:val="000872FF"/>
    <w:pPr>
      <w:keepNext/>
      <w:spacing w:after="0" w:line="360" w:lineRule="auto"/>
      <w:jc w:val="center"/>
      <w:outlineLvl w:val="0"/>
    </w:pPr>
    <w:rPr>
      <w:b/>
    </w:rPr>
  </w:style>
  <w:style w:type="paragraph" w:styleId="Heading2">
    <w:name w:val="heading 2"/>
    <w:basedOn w:val="Normal"/>
    <w:next w:val="Normal"/>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Heading4">
    <w:name w:val="heading 4"/>
    <w:basedOn w:val="Normal"/>
    <w:next w:val="Normal"/>
    <w:qFormat/>
    <w:rsid w:val="000872F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berschrift1">
    <w:name w:val="DA Überschrift 1"/>
    <w:basedOn w:val="NoList"/>
    <w:rsid w:val="001C72B2"/>
    <w:pPr>
      <w:numPr>
        <w:numId w:val="1"/>
      </w:numPr>
    </w:pPr>
  </w:style>
  <w:style w:type="paragraph" w:styleId="Header">
    <w:name w:val="header"/>
    <w:basedOn w:val="Normal"/>
    <w:link w:val="HeaderChar"/>
    <w:uiPriority w:val="99"/>
    <w:unhideWhenUsed/>
    <w:rsid w:val="00FF4B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4B6C"/>
  </w:style>
  <w:style w:type="paragraph" w:styleId="Footer">
    <w:name w:val="footer"/>
    <w:basedOn w:val="Normal"/>
    <w:link w:val="FooterChar"/>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ooterChar">
    <w:name w:val="Footer Char"/>
    <w:basedOn w:val="DefaultParagraphFont"/>
    <w:link w:val="Footer"/>
    <w:uiPriority w:val="99"/>
    <w:rsid w:val="00505185"/>
    <w:rPr>
      <w:rFonts w:ascii="Arial" w:hAnsi="Arial" w:cs="Arial"/>
      <w:sz w:val="14"/>
      <w:szCs w:val="14"/>
      <w:lang w:eastAsia="en-US"/>
    </w:rPr>
  </w:style>
  <w:style w:type="paragraph" w:styleId="BalloonText">
    <w:name w:val="Balloon Text"/>
    <w:basedOn w:val="Normal"/>
    <w:link w:val="BalloonTextChar"/>
    <w:uiPriority w:val="99"/>
    <w:semiHidden/>
    <w:unhideWhenUsed/>
    <w:rsid w:val="00FF4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6C"/>
    <w:rPr>
      <w:rFonts w:ascii="Tahoma" w:hAnsi="Tahoma" w:cs="Tahoma"/>
      <w:sz w:val="16"/>
      <w:szCs w:val="16"/>
    </w:rPr>
  </w:style>
  <w:style w:type="paragraph" w:customStyle="1" w:styleId="Lauftext">
    <w:name w:val="Lauftext"/>
    <w:basedOn w:val="Normal"/>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ceholderText">
    <w:name w:val="Placeholder Text"/>
    <w:basedOn w:val="DefaultParagraphFont"/>
    <w:uiPriority w:val="99"/>
    <w:semiHidden/>
    <w:rsid w:val="00FF4B6C"/>
    <w:rPr>
      <w:color w:val="808080"/>
    </w:rPr>
  </w:style>
  <w:style w:type="paragraph" w:styleId="NoSpacing">
    <w:name w:val="No Spacing"/>
    <w:link w:val="NoSpacingChar"/>
    <w:uiPriority w:val="1"/>
    <w:qFormat/>
    <w:rsid w:val="00E4072C"/>
    <w:rPr>
      <w:rFonts w:ascii="Calibri" w:eastAsia="Times New Roman" w:hAnsi="Calibri"/>
      <w:sz w:val="22"/>
      <w:szCs w:val="22"/>
      <w:lang w:eastAsia="en-US"/>
    </w:rPr>
  </w:style>
  <w:style w:type="character" w:customStyle="1" w:styleId="NoSpacingChar">
    <w:name w:val="No Spacing Char"/>
    <w:basedOn w:val="DefaultParagraphFont"/>
    <w:link w:val="NoSpacing"/>
    <w:uiPriority w:val="1"/>
    <w:rsid w:val="00E4072C"/>
    <w:rPr>
      <w:rFonts w:ascii="Calibri" w:eastAsia="Times New Roman" w:hAnsi="Calibri"/>
      <w:sz w:val="22"/>
      <w:szCs w:val="22"/>
      <w:lang w:val="en-US" w:eastAsia="en-US" w:bidi="ar-SA"/>
    </w:rPr>
  </w:style>
  <w:style w:type="character" w:styleId="Hyperlink">
    <w:name w:val="Hyperlink"/>
    <w:basedOn w:val="DefaultParagraphFont"/>
    <w:rsid w:val="000872FF"/>
    <w:rPr>
      <w:color w:val="0000FF"/>
      <w:u w:val="single"/>
    </w:rPr>
  </w:style>
  <w:style w:type="character" w:styleId="CommentReference">
    <w:name w:val="annotation reference"/>
    <w:basedOn w:val="DefaultParagraphFont"/>
    <w:semiHidden/>
    <w:rsid w:val="007E1BC6"/>
    <w:rPr>
      <w:sz w:val="16"/>
      <w:szCs w:val="16"/>
    </w:rPr>
  </w:style>
  <w:style w:type="paragraph" w:styleId="CommentText">
    <w:name w:val="annotation text"/>
    <w:basedOn w:val="Normal"/>
    <w:semiHidden/>
    <w:rsid w:val="007E1BC6"/>
    <w:rPr>
      <w:sz w:val="20"/>
      <w:szCs w:val="20"/>
    </w:rPr>
  </w:style>
  <w:style w:type="paragraph" w:styleId="CommentSubject">
    <w:name w:val="annotation subject"/>
    <w:basedOn w:val="CommentText"/>
    <w:next w:val="CommentText"/>
    <w:semiHidden/>
    <w:rsid w:val="007E1BC6"/>
    <w:rPr>
      <w:b/>
      <w:bCs/>
    </w:rPr>
  </w:style>
  <w:style w:type="paragraph" w:styleId="BodyText">
    <w:name w:val="Body Text"/>
    <w:basedOn w:val="Normal"/>
    <w:rsid w:val="008A53C1"/>
    <w:pPr>
      <w:autoSpaceDE w:val="0"/>
      <w:autoSpaceDN w:val="0"/>
      <w:adjustRightInd w:val="0"/>
      <w:spacing w:after="0" w:line="360" w:lineRule="auto"/>
      <w:jc w:val="both"/>
    </w:pPr>
  </w:style>
  <w:style w:type="paragraph" w:styleId="NormalWeb">
    <w:name w:val="Normal (Web)"/>
    <w:basedOn w:val="Normal"/>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Normal"/>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DefaultParagraphFont"/>
    <w:rsid w:val="00C15C28"/>
  </w:style>
  <w:style w:type="character" w:styleId="Strong">
    <w:name w:val="Strong"/>
    <w:basedOn w:val="DefaultParagraphFont"/>
    <w:uiPriority w:val="22"/>
    <w:qFormat/>
    <w:rsid w:val="007623B1"/>
    <w:rPr>
      <w:b/>
      <w:bCs/>
    </w:rPr>
  </w:style>
  <w:style w:type="character" w:styleId="UnresolvedMention">
    <w:name w:val="Unresolved Mention"/>
    <w:basedOn w:val="DefaultParagraphFont"/>
    <w:uiPriority w:val="99"/>
    <w:semiHidden/>
    <w:unhideWhenUsed/>
    <w:rsid w:val="00BD74BB"/>
    <w:rPr>
      <w:color w:val="605E5C"/>
      <w:shd w:val="clear" w:color="auto" w:fill="E1DFDD"/>
    </w:rPr>
  </w:style>
  <w:style w:type="paragraph" w:styleId="Revision">
    <w:name w:val="Revision"/>
    <w:hidden/>
    <w:uiPriority w:val="99"/>
    <w:semiHidden/>
    <w:rsid w:val="00E37A7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Hoppe@OPCFoundation.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pcfoundation.org" TargetMode="External"/><Relationship Id="rId4" Type="http://schemas.openxmlformats.org/officeDocument/2006/relationships/settings" Target="settings.xml"/><Relationship Id="rId9" Type="http://schemas.openxmlformats.org/officeDocument/2006/relationships/hyperlink" Target="http://www.odva.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Template>
  <TotalTime>3</TotalTime>
  <Pages>4</Pages>
  <Words>1337</Words>
  <Characters>7621</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Vorname Name</vt:lpstr>
      <vt:lpstr>Vorname Name</vt:lpstr>
    </vt:vector>
  </TitlesOfParts>
  <Company>Microsoft</Company>
  <LinksUpToDate>false</LinksUpToDate>
  <CharactersWithSpaces>8941</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Steven Fales</cp:lastModifiedBy>
  <cp:revision>3</cp:revision>
  <cp:lastPrinted>2015-03-10T11:42:00Z</cp:lastPrinted>
  <dcterms:created xsi:type="dcterms:W3CDTF">2021-06-10T13:27:00Z</dcterms:created>
  <dcterms:modified xsi:type="dcterms:W3CDTF">2021-06-10T13:29:00Z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988f0a4-524a-45f2-829d-417725fa4957_Enabled">
    <vt:lpwstr>True</vt:lpwstr>
  </property>
  <property fmtid="{D5CDD505-2E9C-101B-9397-08002B2CF9AE}" pid="4" name="MSIP_Label_2988f0a4-524a-45f2-829d-417725fa4957_SiteId">
    <vt:lpwstr>52daf2a9-3b73-4da4-ac6a-3f81adc92b7e</vt:lpwstr>
  </property>
  <property fmtid="{D5CDD505-2E9C-101B-9397-08002B2CF9AE}" pid="5" name="MSIP_Label_2988f0a4-524a-45f2-829d-417725fa4957_Owner">
    <vt:lpwstr>joerg.haehniche@endress.com</vt:lpwstr>
  </property>
  <property fmtid="{D5CDD505-2E9C-101B-9397-08002B2CF9AE}" pid="6" name="MSIP_Label_2988f0a4-524a-45f2-829d-417725fa4957_SetDate">
    <vt:lpwstr>2020-07-03T09:44:24.2529922Z</vt:lpwstr>
  </property>
  <property fmtid="{D5CDD505-2E9C-101B-9397-08002B2CF9AE}" pid="7" name="MSIP_Label_2988f0a4-524a-45f2-829d-417725fa4957_Name">
    <vt:lpwstr>Not Protected</vt:lpwstr>
  </property>
  <property fmtid="{D5CDD505-2E9C-101B-9397-08002B2CF9AE}" pid="8" name="MSIP_Label_2988f0a4-524a-45f2-829d-417725fa4957_Application">
    <vt:lpwstr>Microsoft Azure Information Protection</vt:lpwstr>
  </property>
  <property fmtid="{D5CDD505-2E9C-101B-9397-08002B2CF9AE}" pid="9" name="MSIP_Label_2988f0a4-524a-45f2-829d-417725fa4957_ActionId">
    <vt:lpwstr>41932afa-51c3-48a0-bef2-34a5cfab9e9c</vt:lpwstr>
  </property>
  <property fmtid="{D5CDD505-2E9C-101B-9397-08002B2CF9AE}" pid="10" name="MSIP_Label_2988f0a4-524a-45f2-829d-417725fa4957_Extended_MSFT_Method">
    <vt:lpwstr>Automatic</vt:lpwstr>
  </property>
  <property fmtid="{D5CDD505-2E9C-101B-9397-08002B2CF9AE}" pid="11" name="Sensitivity">
    <vt:lpwstr>Not Protected</vt:lpwstr>
  </property>
  <property fmtid="{D5CDD505-2E9C-101B-9397-08002B2CF9AE}" pid="12" name="Document Confidentiality">
    <vt:lpwstr>Unrestricted</vt:lpwstr>
  </property>
  <property fmtid="{D5CDD505-2E9C-101B-9397-08002B2CF9AE}" pid="13" name="Document_Confidentiality">
    <vt:lpwstr>Unrestricted</vt:lpwstr>
  </property>
</Properties>
</file>